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9F" w:rsidRDefault="00033F0D" w:rsidP="001373A8">
      <w:pPr>
        <w:pStyle w:val="Nagwek1"/>
      </w:pPr>
      <w:r>
        <w:t>Założenia oferty wymiany wersji „przy okazji JPK”</w:t>
      </w:r>
    </w:p>
    <w:p w:rsidR="00033F0D" w:rsidRDefault="00033F0D"/>
    <w:p w:rsidR="00033F0D" w:rsidRPr="001C4DD3" w:rsidRDefault="00033F0D" w:rsidP="001C4DD3">
      <w:pPr>
        <w:pStyle w:val="Nagwek1"/>
        <w:rPr>
          <w:b/>
        </w:rPr>
      </w:pPr>
      <w:r w:rsidRPr="001C4DD3">
        <w:rPr>
          <w:b/>
        </w:rPr>
        <w:t>Założenia ogólne</w:t>
      </w:r>
    </w:p>
    <w:p w:rsidR="00033F0D" w:rsidRDefault="00033F0D" w:rsidP="00033F0D">
      <w:pPr>
        <w:pStyle w:val="Nagwek2"/>
      </w:pPr>
      <w:r w:rsidRPr="00033F0D">
        <w:rPr>
          <w:b/>
        </w:rPr>
        <w:t>Dla kogo ta oferta?</w:t>
      </w:r>
      <w:r>
        <w:t xml:space="preserve"> – Oferta skierowana jest do klientów którzy nie mają wykupionej usługi wymiany wersji a jednocześnie posiadana przez nich wersja systemu umożliwia w miarę bezproblemowy </w:t>
      </w:r>
      <w:proofErr w:type="spellStart"/>
      <w:r>
        <w:t>upgrade</w:t>
      </w:r>
      <w:proofErr w:type="spellEnd"/>
    </w:p>
    <w:p w:rsidR="001373A8" w:rsidRPr="001373A8" w:rsidRDefault="001373A8" w:rsidP="001373A8"/>
    <w:p w:rsidR="00033F0D" w:rsidRDefault="00033F0D" w:rsidP="00033F0D">
      <w:pPr>
        <w:pStyle w:val="Nagwek2"/>
      </w:pPr>
      <w:r w:rsidRPr="00033F0D">
        <w:rPr>
          <w:b/>
        </w:rPr>
        <w:t>Na czym polega oferta?</w:t>
      </w:r>
      <w:r>
        <w:rPr>
          <w:b/>
        </w:rPr>
        <w:t xml:space="preserve"> – </w:t>
      </w:r>
      <w:r>
        <w:t xml:space="preserve">W ramach oferty klient dostaje propozycję wykupienia usługi Wymiany Wersji na trzy lata (wycena usługi ustalona przez GHW na podstawie przewidywanej pracochłonności </w:t>
      </w:r>
      <w:proofErr w:type="spellStart"/>
      <w:r>
        <w:t>upgrade</w:t>
      </w:r>
      <w:proofErr w:type="spellEnd"/>
      <w:r>
        <w:t xml:space="preserve"> oraz zakładanej marży). </w:t>
      </w:r>
      <w:r w:rsidR="00794F31">
        <w:t xml:space="preserve">W ramach pakietu otrzymuje rabat na JPK oraz w ramach promocji za symboliczna złotówkę </w:t>
      </w:r>
      <w:r w:rsidR="001373A8">
        <w:t xml:space="preserve">licencje i uruchomienie </w:t>
      </w:r>
      <w:r w:rsidR="00794F31">
        <w:t xml:space="preserve">SEOD </w:t>
      </w:r>
      <w:proofErr w:type="spellStart"/>
      <w:r w:rsidR="00794F31">
        <w:t>Light</w:t>
      </w:r>
      <w:proofErr w:type="spellEnd"/>
    </w:p>
    <w:p w:rsidR="001373A8" w:rsidRPr="001373A8" w:rsidRDefault="001373A8" w:rsidP="001373A8"/>
    <w:p w:rsidR="001C4DD3" w:rsidRDefault="00794F31" w:rsidP="00794F31">
      <w:pPr>
        <w:pStyle w:val="Nagwek2"/>
        <w:rPr>
          <w:b/>
        </w:rPr>
      </w:pPr>
      <w:proofErr w:type="spellStart"/>
      <w:r w:rsidRPr="00794F31">
        <w:rPr>
          <w:b/>
        </w:rPr>
        <w:t>Seod</w:t>
      </w:r>
      <w:proofErr w:type="spellEnd"/>
      <w:r w:rsidRPr="00794F31">
        <w:rPr>
          <w:b/>
        </w:rPr>
        <w:t xml:space="preserve"> </w:t>
      </w:r>
      <w:proofErr w:type="spellStart"/>
      <w:r w:rsidRPr="00794F31">
        <w:rPr>
          <w:b/>
        </w:rPr>
        <w:t>Light</w:t>
      </w:r>
      <w:proofErr w:type="spellEnd"/>
      <w:r w:rsidRPr="00794F31">
        <w:rPr>
          <w:b/>
        </w:rPr>
        <w:t xml:space="preserve"> </w:t>
      </w:r>
      <w:r w:rsidR="001C4DD3">
        <w:rPr>
          <w:b/>
        </w:rPr>
        <w:t>- założenia:</w:t>
      </w:r>
    </w:p>
    <w:p w:rsidR="001C4DD3" w:rsidRDefault="001C4DD3" w:rsidP="001C4DD3">
      <w:pPr>
        <w:pStyle w:val="Nagwek2"/>
        <w:numPr>
          <w:ilvl w:val="0"/>
          <w:numId w:val="2"/>
        </w:numPr>
      </w:pPr>
      <w:r>
        <w:t xml:space="preserve">Klient otrzymuje w ramach pakietu </w:t>
      </w:r>
      <w:r w:rsidRPr="001373A8">
        <w:rPr>
          <w:b/>
        </w:rPr>
        <w:t xml:space="preserve">10 licencji stacjonarnych + 10 licencji </w:t>
      </w:r>
      <w:proofErr w:type="spellStart"/>
      <w:r w:rsidRPr="001373A8">
        <w:rPr>
          <w:b/>
        </w:rPr>
        <w:t>iBusiness</w:t>
      </w:r>
      <w:proofErr w:type="spellEnd"/>
    </w:p>
    <w:p w:rsidR="00794F31" w:rsidRDefault="001373A8" w:rsidP="001C4DD3">
      <w:pPr>
        <w:pStyle w:val="Nagwek2"/>
        <w:numPr>
          <w:ilvl w:val="0"/>
          <w:numId w:val="2"/>
        </w:numPr>
      </w:pPr>
      <w:r w:rsidRPr="001373A8">
        <w:t>Dodatkowo klient otrzymuje</w:t>
      </w:r>
      <w:r>
        <w:rPr>
          <w:b/>
        </w:rPr>
        <w:t xml:space="preserve"> w</w:t>
      </w:r>
      <w:r w:rsidR="001C4DD3" w:rsidRPr="001373A8">
        <w:rPr>
          <w:b/>
        </w:rPr>
        <w:t xml:space="preserve">drożenie </w:t>
      </w:r>
      <w:r w:rsidR="00794F31" w:rsidRPr="001373A8">
        <w:rPr>
          <w:b/>
        </w:rPr>
        <w:t>podsta</w:t>
      </w:r>
      <w:r w:rsidR="001C4DD3" w:rsidRPr="001373A8">
        <w:rPr>
          <w:b/>
        </w:rPr>
        <w:t xml:space="preserve">wowego </w:t>
      </w:r>
      <w:r w:rsidRPr="001373A8">
        <w:rPr>
          <w:b/>
          <w:color w:val="FF0000"/>
        </w:rPr>
        <w:t xml:space="preserve">(ograniczonego!) </w:t>
      </w:r>
      <w:r w:rsidR="001C4DD3" w:rsidRPr="001373A8">
        <w:rPr>
          <w:b/>
        </w:rPr>
        <w:t>obiegu faktur kosztowych</w:t>
      </w:r>
      <w:r>
        <w:t xml:space="preserve"> (poniżej propozycje zapisów ograniczających ten zakres, potraktujcie to jako punkt wyjścia)</w:t>
      </w:r>
    </w:p>
    <w:p w:rsidR="001C4DD3" w:rsidRDefault="001C4DD3" w:rsidP="001C4DD3">
      <w:pPr>
        <w:pStyle w:val="Nagwek2"/>
        <w:numPr>
          <w:ilvl w:val="1"/>
          <w:numId w:val="2"/>
        </w:numPr>
      </w:pPr>
      <w:r>
        <w:t>ma</w:t>
      </w:r>
      <w:r w:rsidR="008B4C31">
        <w:t>ksymalnie</w:t>
      </w:r>
      <w:r>
        <w:t xml:space="preserve"> trzy poziomy akceptacji</w:t>
      </w:r>
      <w:r w:rsidR="008B4C31">
        <w:t>?</w:t>
      </w:r>
    </w:p>
    <w:p w:rsidR="001C4DD3" w:rsidRDefault="001C4DD3" w:rsidP="001C4DD3">
      <w:pPr>
        <w:pStyle w:val="Nagwek2"/>
        <w:numPr>
          <w:ilvl w:val="1"/>
          <w:numId w:val="2"/>
        </w:numPr>
      </w:pPr>
      <w:r>
        <w:t xml:space="preserve">brak zaawansowanych metod wyznaczania kolejnej osoby / grupy (to co można </w:t>
      </w:r>
      <w:proofErr w:type="spellStart"/>
      <w:r>
        <w:t>wyklikać</w:t>
      </w:r>
      <w:proofErr w:type="spellEnd"/>
      <w:r>
        <w:t>)</w:t>
      </w:r>
      <w:r w:rsidR="008B4C31">
        <w:t>?</w:t>
      </w:r>
    </w:p>
    <w:p w:rsidR="001C4DD3" w:rsidRDefault="008B4C31" w:rsidP="001C4DD3">
      <w:pPr>
        <w:pStyle w:val="Nagwek2"/>
        <w:numPr>
          <w:ilvl w:val="1"/>
          <w:numId w:val="2"/>
        </w:numPr>
      </w:pPr>
      <w:r>
        <w:t>maksymalnie</w:t>
      </w:r>
      <w:r w:rsidR="001C4DD3">
        <w:t xml:space="preserve"> </w:t>
      </w:r>
      <w:r>
        <w:t>x</w:t>
      </w:r>
      <w:r w:rsidR="001C4DD3">
        <w:t xml:space="preserve"> dokumentów miesięcznie?</w:t>
      </w:r>
    </w:p>
    <w:p w:rsidR="001C4DD3" w:rsidRDefault="001C4DD3" w:rsidP="001C4DD3">
      <w:pPr>
        <w:pStyle w:val="Nagwek2"/>
        <w:numPr>
          <w:ilvl w:val="1"/>
          <w:numId w:val="2"/>
        </w:numPr>
      </w:pPr>
      <w:r>
        <w:t>??</w:t>
      </w:r>
      <w:bookmarkStart w:id="0" w:name="_GoBack"/>
      <w:bookmarkEnd w:id="0"/>
    </w:p>
    <w:p w:rsidR="001C4DD3" w:rsidRPr="001C4DD3" w:rsidRDefault="001C4DD3" w:rsidP="001C4DD3">
      <w:pPr>
        <w:ind w:left="1068"/>
      </w:pPr>
    </w:p>
    <w:p w:rsidR="001C4DD3" w:rsidRPr="008B4C31" w:rsidRDefault="008B4C31" w:rsidP="008B4C31">
      <w:pPr>
        <w:pStyle w:val="Nagwek2"/>
        <w:rPr>
          <w:b/>
        </w:rPr>
      </w:pPr>
      <w:r w:rsidRPr="008B4C31">
        <w:rPr>
          <w:b/>
        </w:rPr>
        <w:t>Korzyści dla klienta</w:t>
      </w:r>
    </w:p>
    <w:p w:rsidR="00794F31" w:rsidRPr="008B4C31" w:rsidRDefault="008B4C31" w:rsidP="008B4C31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8B4C3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Aktualna wersja systemu</w:t>
      </w:r>
    </w:p>
    <w:p w:rsidR="008B4C31" w:rsidRPr="008B4C31" w:rsidRDefault="008B4C31" w:rsidP="008B4C31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8B4C3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Brak problemów przy dużych zmianach (typu JPK)</w:t>
      </w:r>
    </w:p>
    <w:p w:rsidR="008B4C31" w:rsidRPr="008B4C31" w:rsidRDefault="008B4C31" w:rsidP="008B4C31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8B4C3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Rabat na JPK</w:t>
      </w:r>
    </w:p>
    <w:p w:rsidR="008B4C31" w:rsidRDefault="008B4C31" w:rsidP="008B4C31">
      <w:pPr>
        <w:pStyle w:val="Akapitzlist"/>
        <w:numPr>
          <w:ilvl w:val="0"/>
          <w:numId w:val="3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8B4C3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Usprawnienie obiegu dokumentów bez ponoszenia dodatkowych kosztów</w:t>
      </w:r>
    </w:p>
    <w:p w:rsidR="001373A8" w:rsidRPr="008B4C31" w:rsidRDefault="001373A8" w:rsidP="001373A8">
      <w:pPr>
        <w:pStyle w:val="Nagwek2"/>
        <w:rPr>
          <w:b/>
        </w:rPr>
      </w:pPr>
      <w:r w:rsidRPr="008B4C31">
        <w:rPr>
          <w:b/>
        </w:rPr>
        <w:t xml:space="preserve">Korzyści dla </w:t>
      </w:r>
      <w:r>
        <w:rPr>
          <w:b/>
        </w:rPr>
        <w:t>nas</w:t>
      </w:r>
    </w:p>
    <w:p w:rsidR="001373A8" w:rsidRPr="008B4C31" w:rsidRDefault="001373A8" w:rsidP="001373A8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Sprzedana rentowna umowa (WW)</w:t>
      </w:r>
    </w:p>
    <w:p w:rsidR="001373A8" w:rsidRPr="008B4C31" w:rsidRDefault="001373A8" w:rsidP="001373A8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Noga w drzwi – utrudniamy konkurencji z obszaru SEOD wejście do klienta</w:t>
      </w:r>
    </w:p>
    <w:p w:rsidR="001373A8" w:rsidRPr="008B4C31" w:rsidRDefault="001373A8" w:rsidP="001373A8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Szansa na uzyskanie dodatkowych przychodów z licencji / usług – o ile rozwiązanie się klientowi spodoba</w:t>
      </w:r>
    </w:p>
    <w:p w:rsidR="001373A8" w:rsidRPr="001373A8" w:rsidRDefault="001373A8" w:rsidP="001373A8">
      <w:pPr>
        <w:pStyle w:val="Akapitzlist"/>
        <w:numPr>
          <w:ilvl w:val="0"/>
          <w:numId w:val="4"/>
        </w:num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Szansa na rozruszanie sprzedaży </w:t>
      </w:r>
      <w:proofErr w:type="spellStart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iBusiness</w:t>
      </w:r>
      <w:proofErr w:type="spellEnd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-a</w:t>
      </w:r>
    </w:p>
    <w:sectPr w:rsidR="001373A8" w:rsidRPr="0013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3B4"/>
    <w:multiLevelType w:val="hybridMultilevel"/>
    <w:tmpl w:val="A8F0A67E"/>
    <w:lvl w:ilvl="0" w:tplc="7A2EB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B85828"/>
    <w:multiLevelType w:val="hybridMultilevel"/>
    <w:tmpl w:val="AC106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208B4"/>
    <w:multiLevelType w:val="hybridMultilevel"/>
    <w:tmpl w:val="72325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A18A8"/>
    <w:multiLevelType w:val="hybridMultilevel"/>
    <w:tmpl w:val="72325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0D"/>
    <w:rsid w:val="00033F0D"/>
    <w:rsid w:val="001373A8"/>
    <w:rsid w:val="001C4DD3"/>
    <w:rsid w:val="0039509F"/>
    <w:rsid w:val="00794F31"/>
    <w:rsid w:val="008B4C31"/>
    <w:rsid w:val="00C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404B8-35AC-49A5-B79F-F85BC04B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F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33F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33F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3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B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Asseco Business Solutions S.A.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 Paweł</dc:creator>
  <cp:keywords/>
  <dc:description/>
  <cp:lastModifiedBy>Mich Paweł</cp:lastModifiedBy>
  <cp:revision>6</cp:revision>
  <dcterms:created xsi:type="dcterms:W3CDTF">2016-09-27T07:28:00Z</dcterms:created>
  <dcterms:modified xsi:type="dcterms:W3CDTF">2016-09-28T10:39:00Z</dcterms:modified>
</cp:coreProperties>
</file>