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1BD" w:rsidRDefault="00671E47">
      <w:pPr>
        <w:pStyle w:val="Tytu"/>
      </w:pPr>
      <w:r>
        <w:t xml:space="preserve">PROCEDURA </w:t>
      </w:r>
      <w:r w:rsidR="00FB37EB">
        <w:t>JPK</w:t>
      </w:r>
      <w:r w:rsidR="00592900">
        <w:t xml:space="preserve"> </w:t>
      </w:r>
      <w:r w:rsidR="00FB37EB">
        <w:t>2</w:t>
      </w:r>
      <w:r w:rsidR="00592900">
        <w:t>.0</w:t>
      </w:r>
    </w:p>
    <w:p w:rsidR="007001BD" w:rsidRDefault="00671E47">
      <w:pPr>
        <w:pStyle w:val="nagwek1"/>
      </w:pPr>
      <w:r>
        <w:t>CEL DOKUMENTU</w:t>
      </w:r>
    </w:p>
    <w:p w:rsidR="00671E47" w:rsidRPr="00671E47" w:rsidRDefault="00FB37EB" w:rsidP="00671E47">
      <w:r>
        <w:t>1</w:t>
      </w:r>
      <w:r w:rsidR="00671E47" w:rsidRPr="00671E47">
        <w:t xml:space="preserve">. Usprawnienie komunikacji i </w:t>
      </w:r>
      <w:r w:rsidR="00C22B0E">
        <w:t>koordynacji prac</w:t>
      </w:r>
      <w:r w:rsidR="0031677D">
        <w:t xml:space="preserve"> </w:t>
      </w:r>
      <w:r w:rsidR="00671E47" w:rsidRPr="00671E47">
        <w:t>U</w:t>
      </w:r>
      <w:r w:rsidR="0031677D">
        <w:t>T</w:t>
      </w:r>
      <w:r>
        <w:t>JPK</w:t>
      </w:r>
      <w:r w:rsidR="00C22B0E">
        <w:t xml:space="preserve"> z GHW</w:t>
      </w:r>
    </w:p>
    <w:p w:rsidR="00671E47" w:rsidRPr="00671E47" w:rsidRDefault="00FB37EB" w:rsidP="00671E47">
      <w:r>
        <w:t>2</w:t>
      </w:r>
      <w:r w:rsidR="0031677D">
        <w:t xml:space="preserve">. Umożliwienie </w:t>
      </w:r>
      <w:r w:rsidR="00671E47" w:rsidRPr="00671E47">
        <w:t>U</w:t>
      </w:r>
      <w:r w:rsidR="0031677D">
        <w:t>T</w:t>
      </w:r>
      <w:r w:rsidR="00C22B0E">
        <w:t xml:space="preserve">JPK </w:t>
      </w:r>
      <w:r w:rsidR="00671E47" w:rsidRPr="00671E47">
        <w:t xml:space="preserve">efektywnego planowania i realizacji </w:t>
      </w:r>
      <w:r>
        <w:t>JPK</w:t>
      </w:r>
      <w:r w:rsidR="00C35A55">
        <w:t xml:space="preserve"> </w:t>
      </w:r>
      <w:r>
        <w:t>2</w:t>
      </w:r>
      <w:r w:rsidR="00C35A55">
        <w:t>.0</w:t>
      </w:r>
    </w:p>
    <w:p w:rsidR="001F2768" w:rsidRDefault="001F2768" w:rsidP="001F2768">
      <w:pPr>
        <w:pStyle w:val="nagwek1"/>
      </w:pPr>
      <w:r>
        <w:t>ZAŁOŻENIA</w:t>
      </w:r>
    </w:p>
    <w:p w:rsidR="001F2768" w:rsidRPr="00BA3166" w:rsidRDefault="001F2768" w:rsidP="00BA3166">
      <w:r w:rsidRPr="00BA3166">
        <w:t>Zakładamy że do 18.08.2016 powstanie zgrubny harmonogram określający dwa kluczowe kamienie milowe dla każdego klienta:</w:t>
      </w:r>
    </w:p>
    <w:p w:rsidR="001F2768" w:rsidRDefault="001F2768" w:rsidP="001F2768">
      <w:pPr>
        <w:pStyle w:val="Akapitzlist"/>
        <w:numPr>
          <w:ilvl w:val="1"/>
          <w:numId w:val="2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>
        <w:rPr>
          <w:color w:val="595959" w:themeColor="text1" w:themeTint="A6"/>
          <w:kern w:val="20"/>
          <w:sz w:val="20"/>
          <w:szCs w:val="20"/>
          <w:lang w:eastAsia="pl-PL"/>
        </w:rPr>
        <w:t>Termin rozpoczęcia działań handlowych</w:t>
      </w:r>
    </w:p>
    <w:p w:rsidR="001F2768" w:rsidRDefault="001F2768" w:rsidP="001F2768">
      <w:pPr>
        <w:pStyle w:val="Akapitzlist"/>
        <w:numPr>
          <w:ilvl w:val="1"/>
          <w:numId w:val="2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>
        <w:rPr>
          <w:color w:val="595959" w:themeColor="text1" w:themeTint="A6"/>
          <w:kern w:val="20"/>
          <w:sz w:val="20"/>
          <w:szCs w:val="20"/>
          <w:lang w:eastAsia="pl-PL"/>
        </w:rPr>
        <w:t>Termin przekazania projektu przez GHW do UTJPK</w:t>
      </w:r>
    </w:p>
    <w:p w:rsidR="002026CC" w:rsidRDefault="001F2768" w:rsidP="001F2768">
      <w:r>
        <w:t xml:space="preserve">Prace nad harmonogramem </w:t>
      </w:r>
      <w:r w:rsidR="0020284F">
        <w:t xml:space="preserve">(harmonogram musi uwzględnić okres ferii zimowych obowiązujących w różnych terminach dla województw) </w:t>
      </w:r>
      <w:r>
        <w:t xml:space="preserve">będą prowadzone drogą wspólnych konsultacji GHW i UTJPK </w:t>
      </w:r>
      <w:r w:rsidRPr="001F2768">
        <w:t>(koordynuje Jarek Łabuz</w:t>
      </w:r>
      <w:r>
        <w:t xml:space="preserve"> i Paweł Mich</w:t>
      </w:r>
      <w:r w:rsidRPr="001F2768">
        <w:t>)</w:t>
      </w:r>
      <w:r w:rsidR="00F96477">
        <w:t xml:space="preserve">. </w:t>
      </w:r>
    </w:p>
    <w:p w:rsidR="007001BD" w:rsidRDefault="00671E47">
      <w:pPr>
        <w:pStyle w:val="nagwek1"/>
      </w:pPr>
      <w:r>
        <w:t>PROCEDURA</w:t>
      </w:r>
      <w:r w:rsidR="00A069D2">
        <w:t xml:space="preserve"> – FAZA PLANOWANIA</w:t>
      </w:r>
    </w:p>
    <w:p w:rsidR="001F2768" w:rsidRDefault="001F2768" w:rsidP="00EF1945">
      <w:r>
        <w:t>GHW weryfikuje czy zaplanowane działania z klientem są możliwe do rozpoczęcia najpóźniej w terminie przewidzianym przez harmonogram:</w:t>
      </w:r>
    </w:p>
    <w:p w:rsidR="001F2768" w:rsidRPr="00E14CBD" w:rsidRDefault="001F2768" w:rsidP="00E14CBD">
      <w:pPr>
        <w:pStyle w:val="Akapitzlist"/>
        <w:numPr>
          <w:ilvl w:val="0"/>
          <w:numId w:val="13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 w:rsidRPr="00E14CBD">
        <w:rPr>
          <w:color w:val="595959" w:themeColor="text1" w:themeTint="A6"/>
          <w:kern w:val="20"/>
          <w:sz w:val="20"/>
          <w:szCs w:val="20"/>
          <w:lang w:eastAsia="pl-PL"/>
        </w:rPr>
        <w:t>Weryfikacja czy klient ma odpowiednią infrastrukturę sprzętową</w:t>
      </w:r>
      <w:r w:rsidR="00520660">
        <w:rPr>
          <w:color w:val="595959" w:themeColor="text1" w:themeTint="A6"/>
          <w:kern w:val="20"/>
          <w:sz w:val="20"/>
          <w:szCs w:val="20"/>
          <w:lang w:eastAsia="pl-PL"/>
        </w:rPr>
        <w:t xml:space="preserve"> (miejsce na serwerze, itp.)</w:t>
      </w:r>
    </w:p>
    <w:p w:rsidR="001F2768" w:rsidRDefault="001F2768" w:rsidP="00E14CBD">
      <w:pPr>
        <w:pStyle w:val="Akapitzlist"/>
        <w:numPr>
          <w:ilvl w:val="0"/>
          <w:numId w:val="13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 w:rsidRPr="00E14CBD">
        <w:rPr>
          <w:color w:val="595959" w:themeColor="text1" w:themeTint="A6"/>
          <w:kern w:val="20"/>
          <w:sz w:val="20"/>
          <w:szCs w:val="20"/>
          <w:lang w:eastAsia="pl-PL"/>
        </w:rPr>
        <w:t>Czy ma odpowiednią wersję SQL</w:t>
      </w:r>
      <w:r w:rsidR="007717F7">
        <w:rPr>
          <w:color w:val="595959" w:themeColor="text1" w:themeTint="A6"/>
          <w:kern w:val="20"/>
          <w:sz w:val="20"/>
          <w:szCs w:val="20"/>
          <w:lang w:eastAsia="pl-PL"/>
        </w:rPr>
        <w:t xml:space="preserve"> / Oracle</w:t>
      </w:r>
    </w:p>
    <w:p w:rsidR="007717F7" w:rsidRDefault="007717F7" w:rsidP="00E14CBD">
      <w:pPr>
        <w:pStyle w:val="Akapitzlist"/>
        <w:numPr>
          <w:ilvl w:val="0"/>
          <w:numId w:val="13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>
        <w:rPr>
          <w:color w:val="595959" w:themeColor="text1" w:themeTint="A6"/>
          <w:kern w:val="20"/>
          <w:sz w:val="20"/>
          <w:szCs w:val="20"/>
          <w:lang w:eastAsia="pl-PL"/>
        </w:rPr>
        <w:t xml:space="preserve">Czy parametry logowania umożliwiają </w:t>
      </w:r>
      <w:proofErr w:type="spellStart"/>
      <w:r>
        <w:rPr>
          <w:color w:val="595959" w:themeColor="text1" w:themeTint="A6"/>
          <w:kern w:val="20"/>
          <w:sz w:val="20"/>
          <w:szCs w:val="20"/>
          <w:lang w:eastAsia="pl-PL"/>
        </w:rPr>
        <w:t>restore</w:t>
      </w:r>
      <w:proofErr w:type="spellEnd"/>
      <w:r>
        <w:rPr>
          <w:color w:val="595959" w:themeColor="text1" w:themeTint="A6"/>
          <w:kern w:val="20"/>
          <w:sz w:val="20"/>
          <w:szCs w:val="20"/>
          <w:lang w:eastAsia="pl-PL"/>
        </w:rPr>
        <w:t xml:space="preserve"> bazy danych (czyli też np. dostęp do odpowiednich zasobów plików)</w:t>
      </w:r>
    </w:p>
    <w:p w:rsidR="007717F7" w:rsidRPr="00E14CBD" w:rsidRDefault="00A223D6" w:rsidP="00E14CBD">
      <w:pPr>
        <w:pStyle w:val="Akapitzlist"/>
        <w:numPr>
          <w:ilvl w:val="0"/>
          <w:numId w:val="13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>
        <w:rPr>
          <w:color w:val="595959" w:themeColor="text1" w:themeTint="A6"/>
          <w:kern w:val="20"/>
          <w:sz w:val="20"/>
          <w:szCs w:val="20"/>
          <w:lang w:eastAsia="pl-PL"/>
        </w:rPr>
        <w:t>Czy jest możliwy dostęp bezpośredni (</w:t>
      </w:r>
      <w:proofErr w:type="spellStart"/>
      <w:r>
        <w:rPr>
          <w:color w:val="595959" w:themeColor="text1" w:themeTint="A6"/>
          <w:kern w:val="20"/>
          <w:sz w:val="20"/>
          <w:szCs w:val="20"/>
          <w:lang w:eastAsia="pl-PL"/>
        </w:rPr>
        <w:t>vpn</w:t>
      </w:r>
      <w:proofErr w:type="spellEnd"/>
      <w:r>
        <w:rPr>
          <w:color w:val="595959" w:themeColor="text1" w:themeTint="A6"/>
          <w:kern w:val="20"/>
          <w:sz w:val="20"/>
          <w:szCs w:val="20"/>
          <w:lang w:eastAsia="pl-PL"/>
        </w:rPr>
        <w:t>/</w:t>
      </w:r>
      <w:proofErr w:type="spellStart"/>
      <w:r>
        <w:rPr>
          <w:color w:val="595959" w:themeColor="text1" w:themeTint="A6"/>
          <w:kern w:val="20"/>
          <w:sz w:val="20"/>
          <w:szCs w:val="20"/>
          <w:lang w:eastAsia="pl-PL"/>
        </w:rPr>
        <w:t>rdp</w:t>
      </w:r>
      <w:proofErr w:type="spellEnd"/>
      <w:r>
        <w:rPr>
          <w:color w:val="595959" w:themeColor="text1" w:themeTint="A6"/>
          <w:kern w:val="20"/>
          <w:sz w:val="20"/>
          <w:szCs w:val="20"/>
          <w:lang w:eastAsia="pl-PL"/>
        </w:rPr>
        <w:t>) i c</w:t>
      </w:r>
      <w:r w:rsidR="007717F7">
        <w:rPr>
          <w:color w:val="595959" w:themeColor="text1" w:themeTint="A6"/>
          <w:kern w:val="20"/>
          <w:sz w:val="20"/>
          <w:szCs w:val="20"/>
          <w:lang w:eastAsia="pl-PL"/>
        </w:rPr>
        <w:t>zy połączenie jest stabilne na tyle że można pracować klika dni bez zbyt dużej ilości przerw</w:t>
      </w:r>
    </w:p>
    <w:p w:rsidR="001F2768" w:rsidRPr="00E14CBD" w:rsidRDefault="001F2768" w:rsidP="00E14CBD">
      <w:pPr>
        <w:pStyle w:val="Akapitzlist"/>
        <w:numPr>
          <w:ilvl w:val="0"/>
          <w:numId w:val="13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 w:rsidRPr="00E14CBD">
        <w:rPr>
          <w:color w:val="595959" w:themeColor="text1" w:themeTint="A6"/>
          <w:kern w:val="20"/>
          <w:sz w:val="20"/>
          <w:szCs w:val="20"/>
          <w:lang w:eastAsia="pl-PL"/>
        </w:rPr>
        <w:t>Czy nie zachodzą inne okoliczności uniemożliwiające rozpoczęcie działań</w:t>
      </w:r>
    </w:p>
    <w:p w:rsidR="00E14CBD" w:rsidRDefault="001F2768" w:rsidP="001F2768">
      <w:r>
        <w:t xml:space="preserve">W przypadku niemożliwości rozpoczęcia działań – przypadek powinien </w:t>
      </w:r>
      <w:r w:rsidRPr="001F2768">
        <w:t xml:space="preserve">być </w:t>
      </w:r>
      <w:r>
        <w:t xml:space="preserve">omówiony </w:t>
      </w:r>
      <w:r w:rsidRPr="001F2768">
        <w:t xml:space="preserve">i </w:t>
      </w:r>
      <w:r>
        <w:t>zaproponowane powinny zostać działania zaradcze</w:t>
      </w:r>
      <w:r w:rsidRPr="001F2768">
        <w:t xml:space="preserve"> (np. przesunięcie innego klienta)</w:t>
      </w:r>
    </w:p>
    <w:p w:rsidR="00854E06" w:rsidRDefault="00350AC5" w:rsidP="00854E06">
      <w:pPr>
        <w:pStyle w:val="nagwek1"/>
      </w:pPr>
      <w:r>
        <w:t>PR</w:t>
      </w:r>
      <w:r w:rsidR="00854E06">
        <w:t>OCEDURA – FAZA handlowa</w:t>
      </w:r>
    </w:p>
    <w:p w:rsidR="00E14CBD" w:rsidRDefault="00E14CBD" w:rsidP="00E14CBD">
      <w:pPr>
        <w:pStyle w:val="Akapitzlist"/>
        <w:numPr>
          <w:ilvl w:val="0"/>
          <w:numId w:val="10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>
        <w:rPr>
          <w:color w:val="595959" w:themeColor="text1" w:themeTint="A6"/>
          <w:kern w:val="20"/>
          <w:sz w:val="20"/>
          <w:szCs w:val="20"/>
          <w:lang w:eastAsia="pl-PL"/>
        </w:rPr>
        <w:t>GHW kontaktuje się z klientem i potwierdza rozpoczęcie działań w obszarze JPK</w:t>
      </w:r>
    </w:p>
    <w:p w:rsidR="00E14CBD" w:rsidRDefault="00E14CBD" w:rsidP="00E14CBD">
      <w:pPr>
        <w:pStyle w:val="Akapitzlist"/>
        <w:numPr>
          <w:ilvl w:val="0"/>
          <w:numId w:val="10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>
        <w:rPr>
          <w:color w:val="595959" w:themeColor="text1" w:themeTint="A6"/>
          <w:kern w:val="20"/>
          <w:sz w:val="20"/>
          <w:szCs w:val="20"/>
          <w:lang w:eastAsia="pl-PL"/>
        </w:rPr>
        <w:t>GHW przygotowuje szczegółowy harmonogram działań z klientem</w:t>
      </w:r>
      <w:r w:rsidR="00BA3166">
        <w:rPr>
          <w:color w:val="595959" w:themeColor="text1" w:themeTint="A6"/>
          <w:kern w:val="20"/>
          <w:sz w:val="20"/>
          <w:szCs w:val="20"/>
          <w:lang w:eastAsia="pl-PL"/>
        </w:rPr>
        <w:t xml:space="preserve"> w porozumieniu z UTJPK</w:t>
      </w:r>
      <w:r w:rsidR="0071364F">
        <w:rPr>
          <w:color w:val="595959" w:themeColor="text1" w:themeTint="A6"/>
          <w:kern w:val="20"/>
          <w:sz w:val="20"/>
          <w:szCs w:val="20"/>
          <w:lang w:eastAsia="pl-PL"/>
        </w:rPr>
        <w:t xml:space="preserve"> (załącznik nr 1)</w:t>
      </w:r>
    </w:p>
    <w:p w:rsidR="00CD7DCA" w:rsidRDefault="00CD7DCA" w:rsidP="00CD7DCA">
      <w:pPr>
        <w:pStyle w:val="Akapitzlist"/>
        <w:numPr>
          <w:ilvl w:val="0"/>
          <w:numId w:val="10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 w:rsidRPr="006F710E">
        <w:rPr>
          <w:color w:val="595959" w:themeColor="text1" w:themeTint="A6"/>
          <w:kern w:val="20"/>
          <w:sz w:val="20"/>
          <w:szCs w:val="20"/>
          <w:lang w:eastAsia="pl-PL"/>
        </w:rPr>
        <w:t xml:space="preserve">Zatwierdzony </w:t>
      </w:r>
      <w:r>
        <w:rPr>
          <w:color w:val="595959" w:themeColor="text1" w:themeTint="A6"/>
          <w:kern w:val="20"/>
          <w:sz w:val="20"/>
          <w:szCs w:val="20"/>
          <w:lang w:eastAsia="pl-PL"/>
        </w:rPr>
        <w:t xml:space="preserve">harmonogram </w:t>
      </w:r>
      <w:r w:rsidRPr="006F710E">
        <w:rPr>
          <w:color w:val="595959" w:themeColor="text1" w:themeTint="A6"/>
          <w:kern w:val="20"/>
          <w:sz w:val="20"/>
          <w:szCs w:val="20"/>
          <w:lang w:eastAsia="pl-PL"/>
        </w:rPr>
        <w:t xml:space="preserve">musi </w:t>
      </w:r>
      <w:r>
        <w:rPr>
          <w:color w:val="595959" w:themeColor="text1" w:themeTint="A6"/>
          <w:kern w:val="20"/>
          <w:sz w:val="20"/>
          <w:szCs w:val="20"/>
          <w:lang w:eastAsia="pl-PL"/>
        </w:rPr>
        <w:t>zostać</w:t>
      </w:r>
      <w:r w:rsidRPr="006F710E">
        <w:rPr>
          <w:color w:val="595959" w:themeColor="text1" w:themeTint="A6"/>
          <w:kern w:val="20"/>
          <w:sz w:val="20"/>
          <w:szCs w:val="20"/>
          <w:lang w:eastAsia="pl-PL"/>
        </w:rPr>
        <w:t xml:space="preserve"> potwierdzony przez klienta w postaci elektronicznej.</w:t>
      </w:r>
    </w:p>
    <w:p w:rsidR="0071364F" w:rsidRDefault="0071364F" w:rsidP="00CD7DCA">
      <w:pPr>
        <w:pStyle w:val="Akapitzlist"/>
        <w:numPr>
          <w:ilvl w:val="0"/>
          <w:numId w:val="10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>
        <w:rPr>
          <w:color w:val="595959" w:themeColor="text1" w:themeTint="A6"/>
          <w:kern w:val="20"/>
          <w:sz w:val="20"/>
          <w:szCs w:val="20"/>
          <w:lang w:eastAsia="pl-PL"/>
        </w:rPr>
        <w:t xml:space="preserve">Po zatwierdzeniu harmonogramu przez klienta – GHW uzupełnia informacje w słowniku kampanii [Service </w:t>
      </w:r>
      <w:proofErr w:type="spellStart"/>
      <w:r>
        <w:rPr>
          <w:color w:val="595959" w:themeColor="text1" w:themeTint="A6"/>
          <w:kern w:val="20"/>
          <w:sz w:val="20"/>
          <w:szCs w:val="20"/>
          <w:lang w:eastAsia="pl-PL"/>
        </w:rPr>
        <w:t>Desk</w:t>
      </w:r>
      <w:proofErr w:type="spellEnd"/>
      <w:r>
        <w:rPr>
          <w:color w:val="595959" w:themeColor="text1" w:themeTint="A6"/>
          <w:kern w:val="20"/>
          <w:sz w:val="20"/>
          <w:szCs w:val="20"/>
          <w:lang w:eastAsia="pl-PL"/>
        </w:rPr>
        <w:t xml:space="preserve"> -&gt; Kampanie -&gt; Kampanie]</w:t>
      </w:r>
      <w:r w:rsidR="003F78AB">
        <w:rPr>
          <w:color w:val="595959" w:themeColor="text1" w:themeTint="A6"/>
          <w:kern w:val="20"/>
          <w:sz w:val="20"/>
          <w:szCs w:val="20"/>
          <w:lang w:eastAsia="pl-PL"/>
        </w:rPr>
        <w:t xml:space="preserve"> o potwierdzonych datach przekazania do UTJPK</w:t>
      </w:r>
    </w:p>
    <w:p w:rsidR="00CD7DCA" w:rsidRDefault="00CD7DCA" w:rsidP="00CD7DCA">
      <w:pPr>
        <w:pStyle w:val="Akapitzlist"/>
        <w:numPr>
          <w:ilvl w:val="0"/>
          <w:numId w:val="10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>
        <w:rPr>
          <w:color w:val="595959" w:themeColor="text1" w:themeTint="A6"/>
          <w:kern w:val="20"/>
          <w:sz w:val="20"/>
          <w:szCs w:val="20"/>
          <w:lang w:eastAsia="pl-PL"/>
        </w:rPr>
        <w:t xml:space="preserve">W przypadku potwierdzenia terminów </w:t>
      </w:r>
      <w:r w:rsidRPr="006F710E">
        <w:rPr>
          <w:color w:val="595959" w:themeColor="text1" w:themeTint="A6"/>
          <w:kern w:val="20"/>
          <w:sz w:val="20"/>
          <w:szCs w:val="20"/>
          <w:lang w:eastAsia="pl-PL"/>
        </w:rPr>
        <w:t>GHW uzupełnia</w:t>
      </w:r>
      <w:r>
        <w:rPr>
          <w:color w:val="595959" w:themeColor="text1" w:themeTint="A6"/>
          <w:kern w:val="20"/>
          <w:sz w:val="20"/>
          <w:szCs w:val="20"/>
          <w:lang w:eastAsia="pl-PL"/>
        </w:rPr>
        <w:t xml:space="preserve"> ankietę przekazaną przez UTJPK (załącznik </w:t>
      </w:r>
      <w:r w:rsidRPr="005D4F85">
        <w:rPr>
          <w:color w:val="595959" w:themeColor="text1" w:themeTint="A6"/>
          <w:kern w:val="20"/>
          <w:sz w:val="20"/>
          <w:szCs w:val="20"/>
          <w:lang w:eastAsia="pl-PL"/>
        </w:rPr>
        <w:t>nr 2)</w:t>
      </w:r>
      <w:r w:rsidR="004D7748">
        <w:rPr>
          <w:color w:val="595959" w:themeColor="text1" w:themeTint="A6"/>
          <w:kern w:val="20"/>
          <w:sz w:val="20"/>
          <w:szCs w:val="20"/>
          <w:lang w:eastAsia="pl-PL"/>
        </w:rPr>
        <w:t xml:space="preserve"> – dla tych klientów dla których ankieta jest wymagana (będzie oznaczenie w słowniku)</w:t>
      </w:r>
    </w:p>
    <w:p w:rsidR="00CD7DCA" w:rsidRPr="005D4F85" w:rsidRDefault="00CD7DCA" w:rsidP="00CD7DCA">
      <w:pPr>
        <w:pStyle w:val="Akapitzlist"/>
        <w:numPr>
          <w:ilvl w:val="0"/>
          <w:numId w:val="10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>
        <w:rPr>
          <w:color w:val="595959" w:themeColor="text1" w:themeTint="A6"/>
          <w:kern w:val="20"/>
          <w:sz w:val="20"/>
          <w:szCs w:val="20"/>
          <w:lang w:eastAsia="pl-PL"/>
        </w:rPr>
        <w:t>GHW weryfikuje czy klient spełnia wymagania sprzętowe i systemowe umożliwiające instalację JPK</w:t>
      </w:r>
    </w:p>
    <w:p w:rsidR="00854E06" w:rsidRDefault="00854E06" w:rsidP="00854E06">
      <w:pPr>
        <w:pStyle w:val="Akapitzlist"/>
        <w:numPr>
          <w:ilvl w:val="0"/>
          <w:numId w:val="10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>
        <w:rPr>
          <w:color w:val="595959" w:themeColor="text1" w:themeTint="A6"/>
          <w:kern w:val="20"/>
          <w:sz w:val="20"/>
          <w:szCs w:val="20"/>
          <w:lang w:eastAsia="pl-PL"/>
        </w:rPr>
        <w:t>GHW przygotowuje ofertę handlową dla klienta nie później niż zakładana w harmonogramie data rozpoczęcia działań handlowych dla tego klienta</w:t>
      </w:r>
      <w:r w:rsidR="001F2768">
        <w:rPr>
          <w:color w:val="595959" w:themeColor="text1" w:themeTint="A6"/>
          <w:kern w:val="20"/>
          <w:sz w:val="20"/>
          <w:szCs w:val="20"/>
          <w:lang w:eastAsia="pl-PL"/>
        </w:rPr>
        <w:t xml:space="preserve"> i rozpoczyna rozmowy z klientem</w:t>
      </w:r>
      <w:r w:rsidR="00970DE3">
        <w:rPr>
          <w:color w:val="595959" w:themeColor="text1" w:themeTint="A6"/>
          <w:kern w:val="20"/>
          <w:sz w:val="20"/>
          <w:szCs w:val="20"/>
          <w:lang w:eastAsia="pl-PL"/>
        </w:rPr>
        <w:t xml:space="preserve"> i uzupełnia kwoty oferty w słowniku</w:t>
      </w:r>
    </w:p>
    <w:p w:rsidR="00854E06" w:rsidRDefault="00854E06" w:rsidP="00854E06">
      <w:pPr>
        <w:pStyle w:val="Akapitzlist"/>
        <w:numPr>
          <w:ilvl w:val="0"/>
          <w:numId w:val="10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>
        <w:rPr>
          <w:color w:val="595959" w:themeColor="text1" w:themeTint="A6"/>
          <w:kern w:val="20"/>
          <w:sz w:val="20"/>
          <w:szCs w:val="20"/>
          <w:lang w:eastAsia="pl-PL"/>
        </w:rPr>
        <w:t xml:space="preserve">GHW przeprowadza analizę przedwdrożeniową </w:t>
      </w:r>
    </w:p>
    <w:p w:rsidR="00854E06" w:rsidRDefault="00854E06" w:rsidP="00854E06">
      <w:pPr>
        <w:pStyle w:val="Akapitzlist"/>
        <w:numPr>
          <w:ilvl w:val="0"/>
          <w:numId w:val="10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>
        <w:rPr>
          <w:color w:val="595959" w:themeColor="text1" w:themeTint="A6"/>
          <w:kern w:val="20"/>
          <w:sz w:val="20"/>
          <w:szCs w:val="20"/>
          <w:lang w:eastAsia="pl-PL"/>
        </w:rPr>
        <w:t>GHW zatwierdza analizę i wygenerowaną na jej podstawie ostateczną ofertę z klientem nie później niż zakładana w harmonogramie data przekazania projektu do UTJPK</w:t>
      </w:r>
      <w:r w:rsidR="00057A3B">
        <w:rPr>
          <w:color w:val="595959" w:themeColor="text1" w:themeTint="A6"/>
          <w:kern w:val="20"/>
          <w:sz w:val="20"/>
          <w:szCs w:val="20"/>
          <w:lang w:eastAsia="pl-PL"/>
        </w:rPr>
        <w:t xml:space="preserve"> potwierdzoną zgłoszeniem w </w:t>
      </w:r>
      <w:proofErr w:type="spellStart"/>
      <w:r w:rsidR="00057A3B">
        <w:rPr>
          <w:color w:val="595959" w:themeColor="text1" w:themeTint="A6"/>
          <w:kern w:val="20"/>
          <w:sz w:val="20"/>
          <w:szCs w:val="20"/>
          <w:lang w:eastAsia="pl-PL"/>
        </w:rPr>
        <w:t>iHD</w:t>
      </w:r>
      <w:proofErr w:type="spellEnd"/>
    </w:p>
    <w:p w:rsidR="00854E06" w:rsidRDefault="00854E06" w:rsidP="00854E06">
      <w:pPr>
        <w:pStyle w:val="Akapitzlist"/>
        <w:numPr>
          <w:ilvl w:val="0"/>
          <w:numId w:val="10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 w:rsidRPr="006F710E">
        <w:rPr>
          <w:color w:val="595959" w:themeColor="text1" w:themeTint="A6"/>
          <w:kern w:val="20"/>
          <w:sz w:val="20"/>
          <w:szCs w:val="20"/>
          <w:lang w:eastAsia="pl-PL"/>
        </w:rPr>
        <w:lastRenderedPageBreak/>
        <w:t xml:space="preserve">GHW w celu zlecenia wykonania </w:t>
      </w:r>
      <w:r>
        <w:rPr>
          <w:color w:val="595959" w:themeColor="text1" w:themeTint="A6"/>
          <w:kern w:val="20"/>
          <w:sz w:val="20"/>
          <w:szCs w:val="20"/>
          <w:lang w:eastAsia="pl-PL"/>
        </w:rPr>
        <w:t>JPK 2.0</w:t>
      </w:r>
      <w:r w:rsidRPr="006F710E">
        <w:rPr>
          <w:color w:val="595959" w:themeColor="text1" w:themeTint="A6"/>
          <w:kern w:val="20"/>
          <w:sz w:val="20"/>
          <w:szCs w:val="20"/>
          <w:lang w:eastAsia="pl-PL"/>
        </w:rPr>
        <w:t xml:space="preserve"> zakłada zadanie w JIR</w:t>
      </w:r>
      <w:r>
        <w:rPr>
          <w:color w:val="595959" w:themeColor="text1" w:themeTint="A6"/>
          <w:kern w:val="20"/>
          <w:sz w:val="20"/>
          <w:szCs w:val="20"/>
          <w:lang w:eastAsia="pl-PL"/>
        </w:rPr>
        <w:t>A</w:t>
      </w:r>
      <w:r w:rsidRPr="006F710E">
        <w:rPr>
          <w:color w:val="595959" w:themeColor="text1" w:themeTint="A6"/>
          <w:kern w:val="20"/>
          <w:sz w:val="20"/>
          <w:szCs w:val="20"/>
          <w:lang w:eastAsia="pl-PL"/>
        </w:rPr>
        <w:t xml:space="preserve"> na projekt UT</w:t>
      </w:r>
      <w:r>
        <w:rPr>
          <w:color w:val="595959" w:themeColor="text1" w:themeTint="A6"/>
          <w:kern w:val="20"/>
          <w:sz w:val="20"/>
          <w:szCs w:val="20"/>
          <w:lang w:eastAsia="pl-PL"/>
        </w:rPr>
        <w:t>JPK</w:t>
      </w:r>
      <w:r w:rsidRPr="006F710E">
        <w:rPr>
          <w:color w:val="595959" w:themeColor="text1" w:themeTint="A6"/>
          <w:kern w:val="20"/>
          <w:sz w:val="20"/>
          <w:szCs w:val="20"/>
          <w:lang w:eastAsia="pl-PL"/>
        </w:rPr>
        <w:t xml:space="preserve"> wraz z</w:t>
      </w:r>
      <w:r>
        <w:rPr>
          <w:color w:val="595959" w:themeColor="text1" w:themeTint="A6"/>
          <w:kern w:val="20"/>
          <w:sz w:val="20"/>
          <w:szCs w:val="20"/>
          <w:lang w:eastAsia="pl-PL"/>
        </w:rPr>
        <w:t xml:space="preserve"> analizą przedwdrożeniową,</w:t>
      </w:r>
      <w:r w:rsidRPr="006F710E">
        <w:rPr>
          <w:color w:val="595959" w:themeColor="text1" w:themeTint="A6"/>
          <w:kern w:val="20"/>
          <w:sz w:val="20"/>
          <w:szCs w:val="20"/>
          <w:lang w:eastAsia="pl-PL"/>
        </w:rPr>
        <w:t xml:space="preserve"> uzupełnioną ankietą  i zatwierdzonym przez klienta harmonogramem, najpóźniej na </w:t>
      </w:r>
      <w:r w:rsidR="00057A3B" w:rsidRPr="00057A3B">
        <w:rPr>
          <w:color w:val="595959" w:themeColor="text1" w:themeTint="A6"/>
          <w:kern w:val="20"/>
          <w:sz w:val="20"/>
          <w:szCs w:val="20"/>
          <w:lang w:eastAsia="pl-PL"/>
        </w:rPr>
        <w:t>tydzień</w:t>
      </w:r>
      <w:r w:rsidRPr="006F710E">
        <w:rPr>
          <w:color w:val="595959" w:themeColor="text1" w:themeTint="A6"/>
          <w:kern w:val="20"/>
          <w:sz w:val="20"/>
          <w:szCs w:val="20"/>
          <w:lang w:eastAsia="pl-PL"/>
        </w:rPr>
        <w:t xml:space="preserve"> przed rozpoczęciem terminu </w:t>
      </w:r>
      <w:r>
        <w:rPr>
          <w:color w:val="595959" w:themeColor="text1" w:themeTint="A6"/>
          <w:kern w:val="20"/>
          <w:sz w:val="20"/>
          <w:szCs w:val="20"/>
          <w:lang w:eastAsia="pl-PL"/>
        </w:rPr>
        <w:t>realizacji.</w:t>
      </w:r>
    </w:p>
    <w:p w:rsidR="00057A3B" w:rsidRPr="00057A3B" w:rsidRDefault="00057A3B" w:rsidP="00057A3B">
      <w:pPr>
        <w:ind w:left="360"/>
      </w:pPr>
      <w:r w:rsidRPr="00057A3B">
        <w:t>Uwaga: należy pamiętać o przypomnieniu klientowi że aby produkcyjnie korzystać z systemu musi on zakupić urządzenie do obsługi podpisu elektronicznego</w:t>
      </w:r>
    </w:p>
    <w:p w:rsidR="00057A3B" w:rsidRDefault="00057A3B" w:rsidP="00057A3B">
      <w:pPr>
        <w:pStyle w:val="Akapitzlist"/>
        <w:rPr>
          <w:color w:val="595959" w:themeColor="text1" w:themeTint="A6"/>
          <w:kern w:val="20"/>
          <w:sz w:val="20"/>
          <w:szCs w:val="20"/>
          <w:lang w:eastAsia="pl-PL"/>
        </w:rPr>
      </w:pPr>
    </w:p>
    <w:p w:rsidR="007001BD" w:rsidRDefault="00A069D2">
      <w:pPr>
        <w:pStyle w:val="nagwek1"/>
      </w:pPr>
      <w:r>
        <w:t>PROCEDURA – FAZA REALIZACJI</w:t>
      </w:r>
    </w:p>
    <w:p w:rsidR="006F710E" w:rsidRDefault="00FB37EB" w:rsidP="006F710E">
      <w:pPr>
        <w:pStyle w:val="Akapitzlist"/>
        <w:numPr>
          <w:ilvl w:val="0"/>
          <w:numId w:val="3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 w:rsidRPr="006F710E">
        <w:rPr>
          <w:color w:val="595959" w:themeColor="text1" w:themeTint="A6"/>
          <w:kern w:val="20"/>
          <w:sz w:val="20"/>
          <w:szCs w:val="20"/>
          <w:lang w:eastAsia="pl-PL"/>
        </w:rPr>
        <w:t>UT</w:t>
      </w:r>
      <w:r>
        <w:rPr>
          <w:color w:val="595959" w:themeColor="text1" w:themeTint="A6"/>
          <w:kern w:val="20"/>
          <w:sz w:val="20"/>
          <w:szCs w:val="20"/>
          <w:lang w:eastAsia="pl-PL"/>
        </w:rPr>
        <w:t>JPK</w:t>
      </w:r>
      <w:r w:rsidRPr="006F710E">
        <w:rPr>
          <w:color w:val="595959" w:themeColor="text1" w:themeTint="A6"/>
          <w:kern w:val="20"/>
          <w:sz w:val="20"/>
          <w:szCs w:val="20"/>
          <w:lang w:eastAsia="pl-PL"/>
        </w:rPr>
        <w:t xml:space="preserve"> </w:t>
      </w:r>
      <w:r w:rsidR="006F710E" w:rsidRPr="006F710E">
        <w:rPr>
          <w:color w:val="595959" w:themeColor="text1" w:themeTint="A6"/>
          <w:kern w:val="20"/>
          <w:sz w:val="20"/>
          <w:szCs w:val="20"/>
          <w:lang w:eastAsia="pl-PL"/>
        </w:rPr>
        <w:t xml:space="preserve">rozpoczyna </w:t>
      </w:r>
      <w:r>
        <w:rPr>
          <w:color w:val="595959" w:themeColor="text1" w:themeTint="A6"/>
          <w:kern w:val="20"/>
          <w:sz w:val="20"/>
          <w:szCs w:val="20"/>
          <w:lang w:eastAsia="pl-PL"/>
        </w:rPr>
        <w:t>prace związane z JPK</w:t>
      </w:r>
      <w:r w:rsidR="00900511">
        <w:rPr>
          <w:color w:val="595959" w:themeColor="text1" w:themeTint="A6"/>
          <w:kern w:val="20"/>
          <w:sz w:val="20"/>
          <w:szCs w:val="20"/>
          <w:lang w:eastAsia="pl-PL"/>
        </w:rPr>
        <w:t xml:space="preserve"> </w:t>
      </w:r>
      <w:r>
        <w:rPr>
          <w:color w:val="595959" w:themeColor="text1" w:themeTint="A6"/>
          <w:kern w:val="20"/>
          <w:sz w:val="20"/>
          <w:szCs w:val="20"/>
          <w:lang w:eastAsia="pl-PL"/>
        </w:rPr>
        <w:t>2</w:t>
      </w:r>
      <w:r w:rsidR="00900511">
        <w:rPr>
          <w:color w:val="595959" w:themeColor="text1" w:themeTint="A6"/>
          <w:kern w:val="20"/>
          <w:sz w:val="20"/>
          <w:szCs w:val="20"/>
          <w:lang w:eastAsia="pl-PL"/>
        </w:rPr>
        <w:t>.0</w:t>
      </w:r>
      <w:r>
        <w:rPr>
          <w:color w:val="595959" w:themeColor="text1" w:themeTint="A6"/>
          <w:kern w:val="20"/>
          <w:sz w:val="20"/>
          <w:szCs w:val="20"/>
          <w:lang w:eastAsia="pl-PL"/>
        </w:rPr>
        <w:t xml:space="preserve"> zgodnie z ustalonymi czynnościami</w:t>
      </w:r>
      <w:r w:rsidR="006F710E" w:rsidRPr="006F710E">
        <w:rPr>
          <w:color w:val="595959" w:themeColor="text1" w:themeTint="A6"/>
          <w:kern w:val="20"/>
          <w:sz w:val="20"/>
          <w:szCs w:val="20"/>
          <w:lang w:eastAsia="pl-PL"/>
        </w:rPr>
        <w:t xml:space="preserve">, przebieg </w:t>
      </w:r>
      <w:r>
        <w:rPr>
          <w:color w:val="595959" w:themeColor="text1" w:themeTint="A6"/>
          <w:kern w:val="20"/>
          <w:sz w:val="20"/>
          <w:szCs w:val="20"/>
          <w:lang w:eastAsia="pl-PL"/>
        </w:rPr>
        <w:t>prac</w:t>
      </w:r>
      <w:r w:rsidR="006F710E" w:rsidRPr="006F710E">
        <w:rPr>
          <w:color w:val="595959" w:themeColor="text1" w:themeTint="A6"/>
          <w:kern w:val="20"/>
          <w:sz w:val="20"/>
          <w:szCs w:val="20"/>
          <w:lang w:eastAsia="pl-PL"/>
        </w:rPr>
        <w:t xml:space="preserve"> jest raportowany poprzez komentarze w zadaniu  w JIR</w:t>
      </w:r>
      <w:r w:rsidR="000A75CC">
        <w:rPr>
          <w:color w:val="595959" w:themeColor="text1" w:themeTint="A6"/>
          <w:kern w:val="20"/>
          <w:sz w:val="20"/>
          <w:szCs w:val="20"/>
          <w:lang w:eastAsia="pl-PL"/>
        </w:rPr>
        <w:t>A</w:t>
      </w:r>
      <w:r w:rsidR="00AD44DD">
        <w:rPr>
          <w:color w:val="595959" w:themeColor="text1" w:themeTint="A6"/>
          <w:kern w:val="20"/>
          <w:sz w:val="20"/>
          <w:szCs w:val="20"/>
          <w:lang w:eastAsia="pl-PL"/>
        </w:rPr>
        <w:t xml:space="preserve"> oraz w słowniku ERP</w:t>
      </w:r>
      <w:r w:rsidR="006F710E" w:rsidRPr="006F710E">
        <w:rPr>
          <w:color w:val="595959" w:themeColor="text1" w:themeTint="A6"/>
          <w:kern w:val="20"/>
          <w:sz w:val="20"/>
          <w:szCs w:val="20"/>
          <w:lang w:eastAsia="pl-PL"/>
        </w:rPr>
        <w:t>. Osoby zainteresowane są dopisywane do obserwatorów zadania i otrzymują automatycznie korespondencję na maila.</w:t>
      </w:r>
    </w:p>
    <w:p w:rsidR="00BD1538" w:rsidRPr="00F94758" w:rsidRDefault="00BD1538" w:rsidP="006F710E">
      <w:pPr>
        <w:pStyle w:val="Akapitzlist"/>
        <w:numPr>
          <w:ilvl w:val="0"/>
          <w:numId w:val="3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 w:rsidRPr="00F94758">
        <w:rPr>
          <w:color w:val="595959" w:themeColor="text1" w:themeTint="A6"/>
          <w:kern w:val="20"/>
          <w:sz w:val="20"/>
          <w:szCs w:val="20"/>
          <w:lang w:eastAsia="pl-PL"/>
        </w:rPr>
        <w:t>Jeżeli realizacja wymaga zaangażowania Wydziału Rozwiązań Systemowych IT</w:t>
      </w:r>
      <w:r w:rsidR="002837BF" w:rsidRPr="00F94758">
        <w:rPr>
          <w:color w:val="595959" w:themeColor="text1" w:themeTint="A6"/>
          <w:kern w:val="20"/>
          <w:sz w:val="20"/>
          <w:szCs w:val="20"/>
          <w:lang w:eastAsia="pl-PL"/>
        </w:rPr>
        <w:t xml:space="preserve"> </w:t>
      </w:r>
      <w:r w:rsidR="00411522" w:rsidRPr="00F94758">
        <w:rPr>
          <w:color w:val="595959" w:themeColor="text1" w:themeTint="A6"/>
          <w:kern w:val="20"/>
          <w:sz w:val="20"/>
          <w:szCs w:val="20"/>
          <w:lang w:eastAsia="pl-PL"/>
        </w:rPr>
        <w:t xml:space="preserve">(DRS) </w:t>
      </w:r>
      <w:r w:rsidR="002837BF" w:rsidRPr="00F94758">
        <w:rPr>
          <w:color w:val="595959" w:themeColor="text1" w:themeTint="A6"/>
          <w:kern w:val="20"/>
          <w:sz w:val="20"/>
          <w:szCs w:val="20"/>
          <w:lang w:eastAsia="pl-PL"/>
        </w:rPr>
        <w:t>zespół UTJPK zleca</w:t>
      </w:r>
      <w:r w:rsidR="008F271E" w:rsidRPr="00F94758">
        <w:rPr>
          <w:color w:val="595959" w:themeColor="text1" w:themeTint="A6"/>
          <w:kern w:val="20"/>
          <w:sz w:val="20"/>
          <w:szCs w:val="20"/>
          <w:lang w:eastAsia="pl-PL"/>
        </w:rPr>
        <w:t xml:space="preserve"> do DR</w:t>
      </w:r>
      <w:r w:rsidR="00591866" w:rsidRPr="00F94758">
        <w:rPr>
          <w:color w:val="595959" w:themeColor="text1" w:themeTint="A6"/>
          <w:kern w:val="20"/>
          <w:sz w:val="20"/>
          <w:szCs w:val="20"/>
          <w:lang w:eastAsia="pl-PL"/>
        </w:rPr>
        <w:t>S</w:t>
      </w:r>
      <w:r w:rsidR="002837BF" w:rsidRPr="00F94758">
        <w:rPr>
          <w:color w:val="595959" w:themeColor="text1" w:themeTint="A6"/>
          <w:kern w:val="20"/>
          <w:sz w:val="20"/>
          <w:szCs w:val="20"/>
          <w:lang w:eastAsia="pl-PL"/>
        </w:rPr>
        <w:t xml:space="preserve"> </w:t>
      </w:r>
      <w:r w:rsidR="008F271E" w:rsidRPr="00F94758">
        <w:rPr>
          <w:color w:val="595959" w:themeColor="text1" w:themeTint="A6"/>
          <w:kern w:val="20"/>
          <w:sz w:val="20"/>
          <w:szCs w:val="20"/>
          <w:lang w:eastAsia="pl-PL"/>
        </w:rPr>
        <w:t>jako zadanie w</w:t>
      </w:r>
      <w:r w:rsidR="002837BF" w:rsidRPr="00F94758">
        <w:rPr>
          <w:color w:val="595959" w:themeColor="text1" w:themeTint="A6"/>
          <w:kern w:val="20"/>
          <w:sz w:val="20"/>
          <w:szCs w:val="20"/>
          <w:lang w:eastAsia="pl-PL"/>
        </w:rPr>
        <w:t xml:space="preserve"> JIRA</w:t>
      </w:r>
      <w:r w:rsidR="00411522" w:rsidRPr="00F94758">
        <w:rPr>
          <w:color w:val="595959" w:themeColor="text1" w:themeTint="A6"/>
          <w:kern w:val="20"/>
          <w:sz w:val="20"/>
          <w:szCs w:val="20"/>
          <w:lang w:eastAsia="pl-PL"/>
        </w:rPr>
        <w:t xml:space="preserve"> wykonanie niezbędnych </w:t>
      </w:r>
      <w:r w:rsidR="00B4244F" w:rsidRPr="00F94758">
        <w:rPr>
          <w:color w:val="595959" w:themeColor="text1" w:themeTint="A6"/>
          <w:kern w:val="20"/>
          <w:sz w:val="20"/>
          <w:szCs w:val="20"/>
          <w:lang w:eastAsia="pl-PL"/>
        </w:rPr>
        <w:t>prac instalacyjnych</w:t>
      </w:r>
      <w:r w:rsidR="008F271E" w:rsidRPr="00F94758">
        <w:rPr>
          <w:color w:val="595959" w:themeColor="text1" w:themeTint="A6"/>
          <w:kern w:val="20"/>
          <w:sz w:val="20"/>
          <w:szCs w:val="20"/>
          <w:lang w:eastAsia="pl-PL"/>
        </w:rPr>
        <w:t xml:space="preserve"> </w:t>
      </w:r>
      <w:r w:rsidR="00591866" w:rsidRPr="00F94758">
        <w:rPr>
          <w:color w:val="595959" w:themeColor="text1" w:themeTint="A6"/>
          <w:kern w:val="20"/>
          <w:sz w:val="20"/>
          <w:szCs w:val="20"/>
          <w:lang w:eastAsia="pl-PL"/>
        </w:rPr>
        <w:t>na serwerze Oracle.</w:t>
      </w:r>
    </w:p>
    <w:p w:rsidR="006F710E" w:rsidRDefault="006F710E" w:rsidP="006F710E">
      <w:pPr>
        <w:pStyle w:val="Akapitzlist"/>
        <w:numPr>
          <w:ilvl w:val="0"/>
          <w:numId w:val="3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 w:rsidRPr="006F710E">
        <w:rPr>
          <w:color w:val="595959" w:themeColor="text1" w:themeTint="A6"/>
          <w:kern w:val="20"/>
          <w:sz w:val="20"/>
          <w:szCs w:val="20"/>
          <w:lang w:eastAsia="pl-PL"/>
        </w:rPr>
        <w:t xml:space="preserve">Po </w:t>
      </w:r>
      <w:r w:rsidR="00FB37EB">
        <w:rPr>
          <w:color w:val="595959" w:themeColor="text1" w:themeTint="A6"/>
          <w:kern w:val="20"/>
          <w:sz w:val="20"/>
          <w:szCs w:val="20"/>
          <w:lang w:eastAsia="pl-PL"/>
        </w:rPr>
        <w:t xml:space="preserve">uruchomieniu </w:t>
      </w:r>
      <w:r w:rsidR="00C25761">
        <w:rPr>
          <w:color w:val="595959" w:themeColor="text1" w:themeTint="A6"/>
          <w:kern w:val="20"/>
          <w:sz w:val="20"/>
          <w:szCs w:val="20"/>
          <w:lang w:eastAsia="pl-PL"/>
        </w:rPr>
        <w:t xml:space="preserve">rozwiązania JPK - </w:t>
      </w:r>
      <w:r w:rsidR="00C22B0E">
        <w:rPr>
          <w:color w:val="595959" w:themeColor="text1" w:themeTint="A6"/>
          <w:kern w:val="20"/>
          <w:sz w:val="20"/>
          <w:szCs w:val="20"/>
          <w:lang w:eastAsia="pl-PL"/>
        </w:rPr>
        <w:t>UTJPK</w:t>
      </w:r>
      <w:r w:rsidRPr="006F710E">
        <w:rPr>
          <w:color w:val="595959" w:themeColor="text1" w:themeTint="A6"/>
          <w:kern w:val="20"/>
          <w:sz w:val="20"/>
          <w:szCs w:val="20"/>
          <w:lang w:eastAsia="pl-PL"/>
        </w:rPr>
        <w:t xml:space="preserve"> </w:t>
      </w:r>
      <w:r w:rsidR="00C22B0E" w:rsidRPr="006F710E">
        <w:rPr>
          <w:color w:val="595959" w:themeColor="text1" w:themeTint="A6"/>
          <w:kern w:val="20"/>
          <w:sz w:val="20"/>
          <w:szCs w:val="20"/>
          <w:lang w:eastAsia="pl-PL"/>
        </w:rPr>
        <w:t xml:space="preserve">przesyła informacje mailem </w:t>
      </w:r>
      <w:r w:rsidR="0040639D">
        <w:rPr>
          <w:color w:val="595959" w:themeColor="text1" w:themeTint="A6"/>
          <w:kern w:val="20"/>
          <w:sz w:val="20"/>
          <w:szCs w:val="20"/>
          <w:lang w:eastAsia="pl-PL"/>
        </w:rPr>
        <w:t>do</w:t>
      </w:r>
      <w:r w:rsidR="00C562A4">
        <w:rPr>
          <w:color w:val="595959" w:themeColor="text1" w:themeTint="A6"/>
          <w:kern w:val="20"/>
          <w:sz w:val="20"/>
          <w:szCs w:val="20"/>
          <w:lang w:eastAsia="pl-PL"/>
        </w:rPr>
        <w:t xml:space="preserve"> kluczowych użytkowników klienta oraz </w:t>
      </w:r>
      <w:r w:rsidR="0040639D">
        <w:rPr>
          <w:color w:val="595959" w:themeColor="text1" w:themeTint="A6"/>
          <w:kern w:val="20"/>
          <w:sz w:val="20"/>
          <w:szCs w:val="20"/>
          <w:lang w:eastAsia="pl-PL"/>
        </w:rPr>
        <w:t>kierownika G</w:t>
      </w:r>
      <w:r w:rsidRPr="006F710E">
        <w:rPr>
          <w:color w:val="595959" w:themeColor="text1" w:themeTint="A6"/>
          <w:kern w:val="20"/>
          <w:sz w:val="20"/>
          <w:szCs w:val="20"/>
          <w:lang w:eastAsia="pl-PL"/>
        </w:rPr>
        <w:t xml:space="preserve">HW </w:t>
      </w:r>
      <w:r w:rsidR="00AD44DD">
        <w:rPr>
          <w:color w:val="595959" w:themeColor="text1" w:themeTint="A6"/>
          <w:kern w:val="20"/>
          <w:sz w:val="20"/>
          <w:szCs w:val="20"/>
          <w:lang w:eastAsia="pl-PL"/>
        </w:rPr>
        <w:t>i</w:t>
      </w:r>
      <w:r w:rsidRPr="006F710E">
        <w:rPr>
          <w:color w:val="595959" w:themeColor="text1" w:themeTint="A6"/>
          <w:kern w:val="20"/>
          <w:sz w:val="20"/>
          <w:szCs w:val="20"/>
          <w:lang w:eastAsia="pl-PL"/>
        </w:rPr>
        <w:t xml:space="preserve"> w DW do </w:t>
      </w:r>
      <w:r w:rsidR="0040639D">
        <w:rPr>
          <w:color w:val="595959" w:themeColor="text1" w:themeTint="A6"/>
          <w:kern w:val="20"/>
          <w:sz w:val="20"/>
          <w:szCs w:val="20"/>
          <w:lang w:eastAsia="pl-PL"/>
        </w:rPr>
        <w:t xml:space="preserve">pozostałych konsultantów grupy </w:t>
      </w:r>
      <w:r w:rsidR="0040639D" w:rsidRPr="006E299B">
        <w:rPr>
          <w:color w:val="595959" w:themeColor="text1" w:themeTint="A6"/>
          <w:kern w:val="20"/>
          <w:sz w:val="20"/>
          <w:szCs w:val="20"/>
          <w:lang w:eastAsia="pl-PL"/>
        </w:rPr>
        <w:t>G</w:t>
      </w:r>
      <w:r w:rsidRPr="006E299B">
        <w:rPr>
          <w:color w:val="595959" w:themeColor="text1" w:themeTint="A6"/>
          <w:kern w:val="20"/>
          <w:sz w:val="20"/>
          <w:szCs w:val="20"/>
          <w:lang w:eastAsia="pl-PL"/>
        </w:rPr>
        <w:t>HW</w:t>
      </w:r>
      <w:r w:rsidR="00EF6FAB">
        <w:rPr>
          <w:color w:val="595959" w:themeColor="text1" w:themeTint="A6"/>
          <w:kern w:val="20"/>
          <w:sz w:val="20"/>
          <w:szCs w:val="20"/>
          <w:lang w:eastAsia="pl-PL"/>
        </w:rPr>
        <w:t>,</w:t>
      </w:r>
      <w:r w:rsidRPr="006F710E">
        <w:rPr>
          <w:color w:val="595959" w:themeColor="text1" w:themeTint="A6"/>
          <w:kern w:val="20"/>
          <w:sz w:val="20"/>
          <w:szCs w:val="20"/>
          <w:lang w:eastAsia="pl-PL"/>
        </w:rPr>
        <w:t xml:space="preserve"> UTERPALL</w:t>
      </w:r>
      <w:r w:rsidR="00AD45A8">
        <w:rPr>
          <w:color w:val="595959" w:themeColor="text1" w:themeTint="A6"/>
          <w:kern w:val="20"/>
          <w:sz w:val="20"/>
          <w:szCs w:val="20"/>
          <w:lang w:eastAsia="pl-PL"/>
        </w:rPr>
        <w:t xml:space="preserve"> </w:t>
      </w:r>
      <w:r w:rsidR="00AD45A8" w:rsidRPr="00C25761">
        <w:rPr>
          <w:color w:val="595959" w:themeColor="text1" w:themeTint="A6"/>
          <w:kern w:val="20"/>
          <w:sz w:val="20"/>
          <w:szCs w:val="20"/>
          <w:lang w:eastAsia="pl-PL"/>
        </w:rPr>
        <w:t>i DRS</w:t>
      </w:r>
      <w:r w:rsidR="00EF6FAB" w:rsidRPr="00CB48E1">
        <w:rPr>
          <w:color w:val="595959" w:themeColor="text1" w:themeTint="A6"/>
          <w:kern w:val="20"/>
          <w:sz w:val="20"/>
          <w:szCs w:val="20"/>
          <w:lang w:eastAsia="pl-PL"/>
        </w:rPr>
        <w:t>.</w:t>
      </w:r>
    </w:p>
    <w:p w:rsidR="003F78AB" w:rsidRDefault="003F78AB" w:rsidP="006F710E">
      <w:pPr>
        <w:pStyle w:val="Akapitzlist"/>
        <w:numPr>
          <w:ilvl w:val="0"/>
          <w:numId w:val="3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>
        <w:rPr>
          <w:color w:val="595959" w:themeColor="text1" w:themeTint="A6"/>
          <w:kern w:val="20"/>
          <w:sz w:val="20"/>
          <w:szCs w:val="20"/>
          <w:lang w:eastAsia="pl-PL"/>
        </w:rPr>
        <w:t xml:space="preserve">UTJPK/GHW nanosi zmiany w słowniku Kampanii [Service </w:t>
      </w:r>
      <w:proofErr w:type="spellStart"/>
      <w:r>
        <w:rPr>
          <w:color w:val="595959" w:themeColor="text1" w:themeTint="A6"/>
          <w:kern w:val="20"/>
          <w:sz w:val="20"/>
          <w:szCs w:val="20"/>
          <w:lang w:eastAsia="pl-PL"/>
        </w:rPr>
        <w:t>Desk</w:t>
      </w:r>
      <w:proofErr w:type="spellEnd"/>
      <w:r>
        <w:rPr>
          <w:color w:val="595959" w:themeColor="text1" w:themeTint="A6"/>
          <w:kern w:val="20"/>
          <w:sz w:val="20"/>
          <w:szCs w:val="20"/>
          <w:lang w:eastAsia="pl-PL"/>
        </w:rPr>
        <w:t xml:space="preserve"> -&gt; Kampanie -&gt; Kampanie] dla odpowiednich kamieni milowych.</w:t>
      </w:r>
    </w:p>
    <w:p w:rsidR="00C25761" w:rsidRDefault="00C25761" w:rsidP="006F710E">
      <w:pPr>
        <w:pStyle w:val="Akapitzlist"/>
        <w:numPr>
          <w:ilvl w:val="0"/>
          <w:numId w:val="3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>
        <w:rPr>
          <w:color w:val="595959" w:themeColor="text1" w:themeTint="A6"/>
          <w:kern w:val="20"/>
          <w:sz w:val="20"/>
          <w:szCs w:val="20"/>
          <w:lang w:eastAsia="pl-PL"/>
        </w:rPr>
        <w:t xml:space="preserve">UTJPK/GHW </w:t>
      </w:r>
      <w:r w:rsidR="000A5714">
        <w:rPr>
          <w:color w:val="595959" w:themeColor="text1" w:themeTint="A6"/>
          <w:kern w:val="20"/>
          <w:sz w:val="20"/>
          <w:szCs w:val="20"/>
          <w:lang w:eastAsia="pl-PL"/>
        </w:rPr>
        <w:t xml:space="preserve">po wykonaniu czynności z pkt 3 powyżej dokonuje zmianę statusu na projekcie w słowniku [Service </w:t>
      </w:r>
      <w:proofErr w:type="spellStart"/>
      <w:r w:rsidR="000A5714">
        <w:rPr>
          <w:color w:val="595959" w:themeColor="text1" w:themeTint="A6"/>
          <w:kern w:val="20"/>
          <w:sz w:val="20"/>
          <w:szCs w:val="20"/>
          <w:lang w:eastAsia="pl-PL"/>
        </w:rPr>
        <w:t>Desk</w:t>
      </w:r>
      <w:proofErr w:type="spellEnd"/>
      <w:r w:rsidR="000A5714">
        <w:rPr>
          <w:color w:val="595959" w:themeColor="text1" w:themeTint="A6"/>
          <w:kern w:val="20"/>
          <w:sz w:val="20"/>
          <w:szCs w:val="20"/>
          <w:lang w:eastAsia="pl-PL"/>
        </w:rPr>
        <w:t xml:space="preserve"> -&gt;Kampanie -&gt; Kampanie] na [</w:t>
      </w:r>
      <w:r w:rsidR="000A5714" w:rsidRPr="000A5714">
        <w:rPr>
          <w:b/>
          <w:color w:val="595959" w:themeColor="text1" w:themeTint="A6"/>
          <w:kern w:val="20"/>
          <w:sz w:val="20"/>
          <w:szCs w:val="20"/>
          <w:lang w:eastAsia="pl-PL"/>
        </w:rPr>
        <w:t>Wykonane</w:t>
      </w:r>
      <w:r w:rsidR="000A5714">
        <w:rPr>
          <w:color w:val="595959" w:themeColor="text1" w:themeTint="A6"/>
          <w:kern w:val="20"/>
          <w:sz w:val="20"/>
          <w:szCs w:val="20"/>
          <w:lang w:eastAsia="pl-PL"/>
        </w:rPr>
        <w:t>].</w:t>
      </w:r>
    </w:p>
    <w:p w:rsidR="006F710E" w:rsidRDefault="00B00F17" w:rsidP="006F710E">
      <w:pPr>
        <w:pStyle w:val="Akapitzlist"/>
        <w:numPr>
          <w:ilvl w:val="0"/>
          <w:numId w:val="3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>
        <w:rPr>
          <w:color w:val="595959" w:themeColor="text1" w:themeTint="A6"/>
          <w:kern w:val="20"/>
          <w:sz w:val="20"/>
          <w:szCs w:val="20"/>
          <w:lang w:eastAsia="pl-PL"/>
        </w:rPr>
        <w:t>UTJPK</w:t>
      </w:r>
      <w:r w:rsidR="009E0F84">
        <w:rPr>
          <w:color w:val="595959" w:themeColor="text1" w:themeTint="A6"/>
          <w:kern w:val="20"/>
          <w:sz w:val="20"/>
          <w:szCs w:val="20"/>
          <w:lang w:eastAsia="pl-PL"/>
        </w:rPr>
        <w:t>/GHW</w:t>
      </w:r>
      <w:r w:rsidR="006F710E" w:rsidRPr="006F710E">
        <w:rPr>
          <w:color w:val="595959" w:themeColor="text1" w:themeTint="A6"/>
          <w:kern w:val="20"/>
          <w:sz w:val="20"/>
          <w:szCs w:val="20"/>
          <w:lang w:eastAsia="pl-PL"/>
        </w:rPr>
        <w:t xml:space="preserve"> przeprowadza stabilizację po </w:t>
      </w:r>
      <w:r w:rsidR="00900511">
        <w:rPr>
          <w:color w:val="595959" w:themeColor="text1" w:themeTint="A6"/>
          <w:kern w:val="20"/>
          <w:sz w:val="20"/>
          <w:szCs w:val="20"/>
          <w:lang w:eastAsia="pl-PL"/>
        </w:rPr>
        <w:t xml:space="preserve">uruchomieniu </w:t>
      </w:r>
      <w:r w:rsidR="006F710E" w:rsidRPr="006F710E">
        <w:rPr>
          <w:color w:val="595959" w:themeColor="text1" w:themeTint="A6"/>
          <w:kern w:val="20"/>
          <w:sz w:val="20"/>
          <w:szCs w:val="20"/>
          <w:lang w:eastAsia="pl-PL"/>
        </w:rPr>
        <w:t>produkcyjnym</w:t>
      </w:r>
      <w:r w:rsidR="00C22B0E">
        <w:rPr>
          <w:color w:val="595959" w:themeColor="text1" w:themeTint="A6"/>
          <w:kern w:val="20"/>
          <w:sz w:val="20"/>
          <w:szCs w:val="20"/>
          <w:lang w:eastAsia="pl-PL"/>
        </w:rPr>
        <w:t xml:space="preserve"> JPK</w:t>
      </w:r>
      <w:r w:rsidR="00900511">
        <w:rPr>
          <w:color w:val="595959" w:themeColor="text1" w:themeTint="A6"/>
          <w:kern w:val="20"/>
          <w:sz w:val="20"/>
          <w:szCs w:val="20"/>
          <w:lang w:eastAsia="pl-PL"/>
        </w:rPr>
        <w:t xml:space="preserve"> </w:t>
      </w:r>
      <w:r w:rsidR="00C22B0E">
        <w:rPr>
          <w:color w:val="595959" w:themeColor="text1" w:themeTint="A6"/>
          <w:kern w:val="20"/>
          <w:sz w:val="20"/>
          <w:szCs w:val="20"/>
          <w:lang w:eastAsia="pl-PL"/>
        </w:rPr>
        <w:t>2</w:t>
      </w:r>
      <w:r w:rsidR="006F710E" w:rsidRPr="006F710E">
        <w:rPr>
          <w:color w:val="595959" w:themeColor="text1" w:themeTint="A6"/>
          <w:kern w:val="20"/>
          <w:sz w:val="20"/>
          <w:szCs w:val="20"/>
          <w:lang w:eastAsia="pl-PL"/>
        </w:rPr>
        <w:t>.</w:t>
      </w:r>
      <w:r w:rsidR="00900511">
        <w:rPr>
          <w:color w:val="595959" w:themeColor="text1" w:themeTint="A6"/>
          <w:kern w:val="20"/>
          <w:sz w:val="20"/>
          <w:szCs w:val="20"/>
          <w:lang w:eastAsia="pl-PL"/>
        </w:rPr>
        <w:t>0</w:t>
      </w:r>
    </w:p>
    <w:p w:rsidR="006B61A9" w:rsidRPr="005F51DF" w:rsidRDefault="006B61A9" w:rsidP="006B61A9">
      <w:pPr>
        <w:pStyle w:val="Akapitzlist"/>
        <w:numPr>
          <w:ilvl w:val="0"/>
          <w:numId w:val="3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 w:rsidRPr="005F51DF">
        <w:rPr>
          <w:color w:val="595959" w:themeColor="text1" w:themeTint="A6"/>
          <w:kern w:val="20"/>
          <w:sz w:val="20"/>
          <w:szCs w:val="20"/>
          <w:lang w:eastAsia="pl-PL"/>
        </w:rPr>
        <w:t>UTJPK zapisuje na WIKI pełną dokumentację dotyczą</w:t>
      </w:r>
      <w:r w:rsidR="005F51DF" w:rsidRPr="005F51DF">
        <w:rPr>
          <w:color w:val="595959" w:themeColor="text1" w:themeTint="A6"/>
          <w:kern w:val="20"/>
          <w:sz w:val="20"/>
          <w:szCs w:val="20"/>
          <w:lang w:eastAsia="pl-PL"/>
        </w:rPr>
        <w:t>cą JPK 2.0 w uzgodnionej formie.</w:t>
      </w:r>
    </w:p>
    <w:p w:rsidR="00C22B0E" w:rsidRDefault="00C22B0E" w:rsidP="006F710E">
      <w:pPr>
        <w:pStyle w:val="Akapitzlist"/>
        <w:numPr>
          <w:ilvl w:val="0"/>
          <w:numId w:val="3"/>
        </w:numPr>
        <w:rPr>
          <w:color w:val="595959" w:themeColor="text1" w:themeTint="A6"/>
          <w:kern w:val="20"/>
          <w:sz w:val="20"/>
          <w:szCs w:val="20"/>
          <w:lang w:eastAsia="pl-PL"/>
        </w:rPr>
      </w:pPr>
      <w:r>
        <w:rPr>
          <w:color w:val="595959" w:themeColor="text1" w:themeTint="A6"/>
          <w:kern w:val="20"/>
          <w:sz w:val="20"/>
          <w:szCs w:val="20"/>
          <w:lang w:eastAsia="pl-PL"/>
        </w:rPr>
        <w:t xml:space="preserve">UTZAW uwzględnia konwerter dotyczący </w:t>
      </w:r>
      <w:proofErr w:type="spellStart"/>
      <w:r>
        <w:rPr>
          <w:color w:val="595959" w:themeColor="text1" w:themeTint="A6"/>
          <w:kern w:val="20"/>
          <w:sz w:val="20"/>
          <w:szCs w:val="20"/>
          <w:lang w:eastAsia="pl-PL"/>
        </w:rPr>
        <w:t>JPK</w:t>
      </w:r>
      <w:r w:rsidR="00A204CD">
        <w:rPr>
          <w:color w:val="595959" w:themeColor="text1" w:themeTint="A6"/>
          <w:kern w:val="20"/>
          <w:sz w:val="20"/>
          <w:szCs w:val="20"/>
          <w:lang w:eastAsia="pl-PL"/>
        </w:rPr>
        <w:t>a</w:t>
      </w:r>
      <w:proofErr w:type="spellEnd"/>
      <w:r>
        <w:rPr>
          <w:color w:val="595959" w:themeColor="text1" w:themeTint="A6"/>
          <w:kern w:val="20"/>
          <w:sz w:val="20"/>
          <w:szCs w:val="20"/>
          <w:lang w:eastAsia="pl-PL"/>
        </w:rPr>
        <w:t xml:space="preserve"> przy wymianie wersji</w:t>
      </w:r>
      <w:r w:rsidR="009E0F84">
        <w:rPr>
          <w:color w:val="595959" w:themeColor="text1" w:themeTint="A6"/>
          <w:kern w:val="20"/>
          <w:sz w:val="20"/>
          <w:szCs w:val="20"/>
          <w:lang w:eastAsia="pl-PL"/>
        </w:rPr>
        <w:t>.</w:t>
      </w:r>
    </w:p>
    <w:p w:rsidR="009E2FFD" w:rsidRDefault="009E2FFD" w:rsidP="009E2FFD">
      <w:pPr>
        <w:pStyle w:val="nagwek1"/>
      </w:pPr>
      <w:r>
        <w:t>ZAŁĄCZNIKI 1- HARMONOGRAM</w:t>
      </w:r>
    </w:p>
    <w:p w:rsidR="009E2FFD" w:rsidRDefault="009E2FFD" w:rsidP="009E2FFD">
      <w:r>
        <w:t>Poniższy harmonogram należy trakt</w:t>
      </w:r>
      <w:r w:rsidR="000D58E5">
        <w:t xml:space="preserve">ować jako harmonogram wyjściowy, </w:t>
      </w:r>
      <w:r>
        <w:t>który zawiera tylko te terminy</w:t>
      </w:r>
      <w:r w:rsidR="000D58E5">
        <w:t>,</w:t>
      </w:r>
      <w:r>
        <w:t xml:space="preserve"> które koniecznie muszą być wypełnione. Oczywiście w porozumieniu z klientem można ten harmonogram rozwijać (dodawać wiers</w:t>
      </w:r>
      <w:r w:rsidR="00F16B39">
        <w:t xml:space="preserve">ze). </w:t>
      </w:r>
    </w:p>
    <w:tbl>
      <w:tblPr>
        <w:tblW w:w="9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259"/>
        <w:gridCol w:w="1560"/>
        <w:gridCol w:w="1277"/>
        <w:gridCol w:w="2125"/>
        <w:gridCol w:w="9"/>
      </w:tblGrid>
      <w:tr w:rsidR="009E2FFD" w:rsidRPr="002E6A2D" w:rsidTr="00BA53A7">
        <w:trPr>
          <w:gridAfter w:val="1"/>
          <w:wAfter w:w="9" w:type="dxa"/>
          <w:trHeight w:val="570"/>
        </w:trPr>
        <w:tc>
          <w:tcPr>
            <w:tcW w:w="556" w:type="dxa"/>
            <w:shd w:val="clear" w:color="auto" w:fill="B4936D" w:themeFill="accent4"/>
            <w:noWrap/>
            <w:hideMark/>
          </w:tcPr>
          <w:p w:rsidR="009E2FFD" w:rsidRPr="004C39F6" w:rsidRDefault="009E2FFD" w:rsidP="009F6540">
            <w:pPr>
              <w:pStyle w:val="Zwykytekst"/>
              <w:spacing w:line="360" w:lineRule="auto"/>
              <w:jc w:val="both"/>
              <w:rPr>
                <w:rFonts w:asciiTheme="majorHAnsi" w:eastAsiaTheme="majorEastAsia" w:hAnsiTheme="majorHAnsi" w:cstheme="majorBidi"/>
                <w:caps/>
                <w:color w:val="FFFFFF" w:themeColor="background1"/>
                <w:kern w:val="20"/>
                <w:sz w:val="22"/>
                <w:szCs w:val="22"/>
              </w:rPr>
            </w:pPr>
            <w:r w:rsidRPr="004C39F6">
              <w:rPr>
                <w:rFonts w:asciiTheme="majorHAnsi" w:eastAsiaTheme="majorEastAsia" w:hAnsiTheme="majorHAnsi" w:cstheme="majorBidi"/>
                <w:caps/>
                <w:color w:val="FFFFFF" w:themeColor="background1"/>
                <w:kern w:val="20"/>
                <w:sz w:val="22"/>
                <w:szCs w:val="22"/>
              </w:rPr>
              <w:t>Lp.</w:t>
            </w:r>
          </w:p>
        </w:tc>
        <w:tc>
          <w:tcPr>
            <w:tcW w:w="4259" w:type="dxa"/>
            <w:shd w:val="clear" w:color="auto" w:fill="B4936D" w:themeFill="accent4"/>
            <w:hideMark/>
          </w:tcPr>
          <w:p w:rsidR="009E2FFD" w:rsidRPr="004C39F6" w:rsidRDefault="009E2FFD" w:rsidP="009F6540">
            <w:pPr>
              <w:pStyle w:val="Zwykytekst"/>
              <w:spacing w:line="360" w:lineRule="auto"/>
              <w:rPr>
                <w:rFonts w:asciiTheme="majorHAnsi" w:eastAsiaTheme="majorEastAsia" w:hAnsiTheme="majorHAnsi" w:cstheme="majorBidi"/>
                <w:caps/>
                <w:color w:val="FFFFFF" w:themeColor="background1"/>
                <w:kern w:val="20"/>
                <w:sz w:val="22"/>
                <w:szCs w:val="22"/>
              </w:rPr>
            </w:pPr>
            <w:r w:rsidRPr="004C39F6">
              <w:rPr>
                <w:rFonts w:asciiTheme="majorHAnsi" w:eastAsiaTheme="majorEastAsia" w:hAnsiTheme="majorHAnsi" w:cstheme="majorBidi"/>
                <w:caps/>
                <w:color w:val="FFFFFF" w:themeColor="background1"/>
                <w:kern w:val="20"/>
                <w:sz w:val="22"/>
                <w:szCs w:val="22"/>
              </w:rPr>
              <w:t>Zadanie</w:t>
            </w:r>
          </w:p>
        </w:tc>
        <w:tc>
          <w:tcPr>
            <w:tcW w:w="1559" w:type="dxa"/>
            <w:shd w:val="clear" w:color="auto" w:fill="B4936D" w:themeFill="accent4"/>
            <w:hideMark/>
          </w:tcPr>
          <w:p w:rsidR="009E2FFD" w:rsidRPr="004C39F6" w:rsidRDefault="009E2FFD" w:rsidP="009F6540">
            <w:pPr>
              <w:pStyle w:val="Zwykytekst"/>
              <w:spacing w:line="360" w:lineRule="auto"/>
              <w:rPr>
                <w:rFonts w:asciiTheme="majorHAnsi" w:eastAsiaTheme="majorEastAsia" w:hAnsiTheme="majorHAnsi" w:cstheme="majorBidi"/>
                <w:caps/>
                <w:color w:val="FFFFFF" w:themeColor="background1"/>
                <w:kern w:val="20"/>
                <w:sz w:val="22"/>
                <w:szCs w:val="22"/>
              </w:rPr>
            </w:pPr>
            <w:r w:rsidRPr="004C39F6">
              <w:rPr>
                <w:rFonts w:asciiTheme="majorHAnsi" w:eastAsiaTheme="majorEastAsia" w:hAnsiTheme="majorHAnsi" w:cstheme="majorBidi"/>
                <w:caps/>
                <w:color w:val="FFFFFF" w:themeColor="background1"/>
                <w:kern w:val="20"/>
                <w:sz w:val="22"/>
                <w:szCs w:val="22"/>
              </w:rPr>
              <w:t>Od</w:t>
            </w:r>
          </w:p>
        </w:tc>
        <w:tc>
          <w:tcPr>
            <w:tcW w:w="1276" w:type="dxa"/>
            <w:shd w:val="clear" w:color="auto" w:fill="B4936D" w:themeFill="accent4"/>
            <w:hideMark/>
          </w:tcPr>
          <w:p w:rsidR="009E2FFD" w:rsidRPr="004C39F6" w:rsidRDefault="009E2FFD" w:rsidP="009F6540">
            <w:pPr>
              <w:pStyle w:val="Zwykytekst"/>
              <w:spacing w:line="360" w:lineRule="auto"/>
              <w:rPr>
                <w:rFonts w:asciiTheme="majorHAnsi" w:eastAsiaTheme="majorEastAsia" w:hAnsiTheme="majorHAnsi" w:cstheme="majorBidi"/>
                <w:caps/>
                <w:color w:val="FFFFFF" w:themeColor="background1"/>
                <w:kern w:val="20"/>
                <w:sz w:val="22"/>
                <w:szCs w:val="22"/>
              </w:rPr>
            </w:pPr>
            <w:r w:rsidRPr="004C39F6">
              <w:rPr>
                <w:rFonts w:asciiTheme="majorHAnsi" w:eastAsiaTheme="majorEastAsia" w:hAnsiTheme="majorHAnsi" w:cstheme="majorBidi"/>
                <w:caps/>
                <w:color w:val="FFFFFF" w:themeColor="background1"/>
                <w:kern w:val="20"/>
                <w:sz w:val="22"/>
                <w:szCs w:val="22"/>
              </w:rPr>
              <w:t>Do</w:t>
            </w:r>
          </w:p>
        </w:tc>
        <w:tc>
          <w:tcPr>
            <w:tcW w:w="2126" w:type="dxa"/>
            <w:shd w:val="clear" w:color="auto" w:fill="B4936D" w:themeFill="accent4"/>
          </w:tcPr>
          <w:p w:rsidR="009E2FFD" w:rsidRPr="004C39F6" w:rsidRDefault="009E2FFD" w:rsidP="009F6540">
            <w:pPr>
              <w:pStyle w:val="Zwykytekst"/>
              <w:spacing w:line="360" w:lineRule="auto"/>
              <w:rPr>
                <w:rFonts w:asciiTheme="majorHAnsi" w:eastAsiaTheme="majorEastAsia" w:hAnsiTheme="majorHAnsi" w:cstheme="majorBidi"/>
                <w:caps/>
                <w:color w:val="FFFFFF" w:themeColor="background1"/>
                <w:kern w:val="20"/>
                <w:sz w:val="22"/>
                <w:szCs w:val="22"/>
              </w:rPr>
            </w:pPr>
            <w:r w:rsidRPr="004C39F6">
              <w:rPr>
                <w:rFonts w:asciiTheme="majorHAnsi" w:eastAsiaTheme="majorEastAsia" w:hAnsiTheme="majorHAnsi" w:cstheme="majorBidi"/>
                <w:caps/>
                <w:color w:val="FFFFFF" w:themeColor="background1"/>
                <w:kern w:val="20"/>
                <w:sz w:val="22"/>
                <w:szCs w:val="22"/>
              </w:rPr>
              <w:t>Odpowiedzialny</w:t>
            </w:r>
          </w:p>
        </w:tc>
      </w:tr>
      <w:tr w:rsidR="009E2FFD" w:rsidRPr="002E6A2D" w:rsidTr="00BA53A7">
        <w:trPr>
          <w:gridAfter w:val="1"/>
          <w:wAfter w:w="9" w:type="dxa"/>
          <w:trHeight w:val="455"/>
        </w:trPr>
        <w:tc>
          <w:tcPr>
            <w:tcW w:w="556" w:type="dxa"/>
            <w:shd w:val="clear" w:color="auto" w:fill="auto"/>
            <w:noWrap/>
            <w:hideMark/>
          </w:tcPr>
          <w:p w:rsidR="009E2FFD" w:rsidRPr="004C39F6" w:rsidRDefault="009E2FFD" w:rsidP="00AB1AA2">
            <w:pPr>
              <w:pStyle w:val="Zwykytekst"/>
              <w:spacing w:line="360" w:lineRule="auto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  <w:r w:rsidRPr="004C39F6"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  <w:t>1</w:t>
            </w:r>
          </w:p>
        </w:tc>
        <w:tc>
          <w:tcPr>
            <w:tcW w:w="4259" w:type="dxa"/>
            <w:shd w:val="clear" w:color="auto" w:fill="auto"/>
            <w:hideMark/>
          </w:tcPr>
          <w:p w:rsidR="00592900" w:rsidRPr="004C39F6" w:rsidRDefault="009E2FFD" w:rsidP="00592900">
            <w:pPr>
              <w:pStyle w:val="Zwykytekst"/>
              <w:spacing w:line="360" w:lineRule="auto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  <w:r w:rsidRPr="004C39F6"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  <w:t xml:space="preserve">Przygotowanie Środowiska </w:t>
            </w:r>
          </w:p>
          <w:p w:rsidR="009E2FFD" w:rsidRPr="004C39F6" w:rsidRDefault="009E2FFD" w:rsidP="00D1023A">
            <w:pPr>
              <w:pStyle w:val="Zwykytekst"/>
              <w:spacing w:line="360" w:lineRule="auto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9E2FFD" w:rsidRPr="004C39F6" w:rsidRDefault="009E2FFD" w:rsidP="008C6074">
            <w:pPr>
              <w:pStyle w:val="Zwykytekst"/>
              <w:spacing w:line="360" w:lineRule="auto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E2FFD" w:rsidRPr="004C39F6" w:rsidRDefault="009E2FFD" w:rsidP="009F6540">
            <w:pPr>
              <w:pStyle w:val="Zwykytekst"/>
              <w:spacing w:line="360" w:lineRule="auto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E2FFD" w:rsidRPr="004C39F6" w:rsidRDefault="009E2FFD" w:rsidP="00E42C8D">
            <w:pPr>
              <w:pStyle w:val="Zwykytekst"/>
              <w:spacing w:line="360" w:lineRule="auto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</w:p>
        </w:tc>
      </w:tr>
      <w:tr w:rsidR="009E2FFD" w:rsidRPr="002E6A2D" w:rsidTr="00BA53A7">
        <w:trPr>
          <w:gridAfter w:val="1"/>
          <w:wAfter w:w="9" w:type="dxa"/>
          <w:trHeight w:val="285"/>
        </w:trPr>
        <w:tc>
          <w:tcPr>
            <w:tcW w:w="556" w:type="dxa"/>
            <w:shd w:val="clear" w:color="auto" w:fill="FFFFFF" w:themeFill="background1"/>
            <w:noWrap/>
            <w:hideMark/>
          </w:tcPr>
          <w:p w:rsidR="009E2FFD" w:rsidRPr="004C39F6" w:rsidRDefault="009E2FFD" w:rsidP="00AB1AA2">
            <w:pPr>
              <w:pStyle w:val="Zwykytekst"/>
              <w:spacing w:line="360" w:lineRule="auto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  <w:r w:rsidRPr="004C39F6"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  <w:t>2</w:t>
            </w:r>
          </w:p>
        </w:tc>
        <w:tc>
          <w:tcPr>
            <w:tcW w:w="4259" w:type="dxa"/>
            <w:shd w:val="clear" w:color="auto" w:fill="FFFFFF" w:themeFill="background1"/>
            <w:hideMark/>
          </w:tcPr>
          <w:p w:rsidR="009E2FFD" w:rsidRPr="004C39F6" w:rsidRDefault="00AB1AA2" w:rsidP="009F6540">
            <w:pPr>
              <w:pStyle w:val="Zwykytekst"/>
              <w:spacing w:line="360" w:lineRule="auto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  <w:t>Parametryzacja</w:t>
            </w:r>
            <w:r w:rsidR="006D15C8"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  <w:t>/ Konfiguracja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:rsidR="009E2FFD" w:rsidRPr="004C39F6" w:rsidRDefault="009E2FFD" w:rsidP="009F6540">
            <w:pPr>
              <w:pStyle w:val="Zwykytekst"/>
              <w:spacing w:line="360" w:lineRule="auto"/>
              <w:jc w:val="right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</w:tcPr>
          <w:p w:rsidR="009E2FFD" w:rsidRPr="004C39F6" w:rsidRDefault="009E2FFD" w:rsidP="009F6540">
            <w:pPr>
              <w:pStyle w:val="Zwykytekst"/>
              <w:spacing w:line="360" w:lineRule="auto"/>
              <w:jc w:val="right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E2FFD" w:rsidRPr="004C39F6" w:rsidRDefault="009E2FFD" w:rsidP="00E42C8D">
            <w:pPr>
              <w:pStyle w:val="Zwykytekst"/>
              <w:spacing w:line="360" w:lineRule="auto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</w:p>
        </w:tc>
      </w:tr>
      <w:tr w:rsidR="009E2FFD" w:rsidRPr="002E6A2D" w:rsidTr="00BA53A7">
        <w:trPr>
          <w:gridAfter w:val="1"/>
          <w:wAfter w:w="9" w:type="dxa"/>
          <w:trHeight w:val="285"/>
        </w:trPr>
        <w:tc>
          <w:tcPr>
            <w:tcW w:w="556" w:type="dxa"/>
            <w:noWrap/>
            <w:hideMark/>
          </w:tcPr>
          <w:p w:rsidR="009E2FFD" w:rsidRPr="004C39F6" w:rsidRDefault="009E2FFD" w:rsidP="00AB1AA2">
            <w:pPr>
              <w:pStyle w:val="Zwykytekst"/>
              <w:spacing w:line="360" w:lineRule="auto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  <w:r w:rsidRPr="004C39F6"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  <w:t>3</w:t>
            </w:r>
          </w:p>
        </w:tc>
        <w:tc>
          <w:tcPr>
            <w:tcW w:w="4259" w:type="dxa"/>
            <w:hideMark/>
          </w:tcPr>
          <w:p w:rsidR="009E2FFD" w:rsidRPr="004C39F6" w:rsidRDefault="009E2FFD" w:rsidP="009F6540">
            <w:pPr>
              <w:pStyle w:val="Zwykytekst"/>
              <w:spacing w:line="360" w:lineRule="auto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  <w:r w:rsidRPr="004C39F6"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  <w:t xml:space="preserve">Testy wewnętrzne Asseco </w:t>
            </w:r>
          </w:p>
        </w:tc>
        <w:tc>
          <w:tcPr>
            <w:tcW w:w="1559" w:type="dxa"/>
            <w:noWrap/>
          </w:tcPr>
          <w:p w:rsidR="009E2FFD" w:rsidRPr="004C39F6" w:rsidRDefault="009E2FFD" w:rsidP="009F6540">
            <w:pPr>
              <w:pStyle w:val="Zwykytekst"/>
              <w:spacing w:line="360" w:lineRule="auto"/>
              <w:jc w:val="right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9E2FFD" w:rsidRPr="004C39F6" w:rsidRDefault="009E2FFD" w:rsidP="009F6540">
            <w:pPr>
              <w:pStyle w:val="Zwykytekst"/>
              <w:spacing w:line="360" w:lineRule="auto"/>
              <w:jc w:val="right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2FFD" w:rsidRPr="004C39F6" w:rsidRDefault="009E2FFD" w:rsidP="00E42C8D">
            <w:pPr>
              <w:pStyle w:val="Zwykytekst"/>
              <w:spacing w:line="360" w:lineRule="auto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</w:p>
        </w:tc>
      </w:tr>
      <w:tr w:rsidR="009E2FFD" w:rsidRPr="002E6A2D" w:rsidTr="00BA53A7">
        <w:trPr>
          <w:gridAfter w:val="1"/>
          <w:wAfter w:w="9" w:type="dxa"/>
          <w:trHeight w:val="285"/>
        </w:trPr>
        <w:tc>
          <w:tcPr>
            <w:tcW w:w="556" w:type="dxa"/>
            <w:shd w:val="clear" w:color="auto" w:fill="D9D9D9" w:themeFill="background1" w:themeFillShade="D9"/>
            <w:noWrap/>
            <w:hideMark/>
          </w:tcPr>
          <w:p w:rsidR="009E2FFD" w:rsidRPr="004C39F6" w:rsidRDefault="009E2FFD" w:rsidP="00AB1AA2">
            <w:pPr>
              <w:pStyle w:val="Zwykytekst"/>
              <w:spacing w:line="360" w:lineRule="auto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  <w:r w:rsidRPr="004C39F6"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  <w:t>4</w:t>
            </w:r>
          </w:p>
        </w:tc>
        <w:tc>
          <w:tcPr>
            <w:tcW w:w="4259" w:type="dxa"/>
            <w:shd w:val="clear" w:color="auto" w:fill="D9D9D9" w:themeFill="background1" w:themeFillShade="D9"/>
            <w:hideMark/>
          </w:tcPr>
          <w:p w:rsidR="009E2FFD" w:rsidRPr="004C39F6" w:rsidRDefault="009E2FFD" w:rsidP="009F6540">
            <w:pPr>
              <w:pStyle w:val="Zwykytekst"/>
              <w:spacing w:line="360" w:lineRule="auto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  <w:r w:rsidRPr="004C39F6"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  <w:t>Testy klienta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</w:tcPr>
          <w:p w:rsidR="009E2FFD" w:rsidRPr="004C39F6" w:rsidRDefault="009E2FFD" w:rsidP="009F6540">
            <w:pPr>
              <w:pStyle w:val="Zwykytekst"/>
              <w:spacing w:line="360" w:lineRule="auto"/>
              <w:jc w:val="right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noWrap/>
          </w:tcPr>
          <w:p w:rsidR="009E2FFD" w:rsidRPr="004C39F6" w:rsidRDefault="009E2FFD" w:rsidP="009F6540">
            <w:pPr>
              <w:pStyle w:val="Zwykytekst"/>
              <w:spacing w:line="360" w:lineRule="auto"/>
              <w:jc w:val="right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9E2FFD" w:rsidRPr="004C39F6" w:rsidRDefault="009E2FFD" w:rsidP="00E42C8D">
            <w:pPr>
              <w:pStyle w:val="Zwykytekst"/>
              <w:spacing w:line="360" w:lineRule="auto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</w:p>
        </w:tc>
      </w:tr>
      <w:tr w:rsidR="00592900" w:rsidRPr="002E6A2D" w:rsidTr="00BA53A7">
        <w:trPr>
          <w:gridAfter w:val="1"/>
          <w:wAfter w:w="9" w:type="dxa"/>
          <w:trHeight w:val="285"/>
        </w:trPr>
        <w:tc>
          <w:tcPr>
            <w:tcW w:w="556" w:type="dxa"/>
            <w:noWrap/>
            <w:hideMark/>
          </w:tcPr>
          <w:p w:rsidR="00592900" w:rsidRPr="004C39F6" w:rsidRDefault="00AB1AA2" w:rsidP="00AB1AA2">
            <w:pPr>
              <w:pStyle w:val="Zwykytekst"/>
              <w:spacing w:line="360" w:lineRule="auto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  <w:t>5</w:t>
            </w:r>
          </w:p>
        </w:tc>
        <w:tc>
          <w:tcPr>
            <w:tcW w:w="4259" w:type="dxa"/>
            <w:hideMark/>
          </w:tcPr>
          <w:p w:rsidR="00592900" w:rsidRPr="004C39F6" w:rsidRDefault="00BA53A7" w:rsidP="00BA53A7">
            <w:pPr>
              <w:pStyle w:val="Zwykytekst"/>
              <w:spacing w:line="360" w:lineRule="auto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  <w:r w:rsidRPr="00BA53A7">
              <w:rPr>
                <w:rFonts w:ascii="Calibri" w:hAnsi="Calibri"/>
                <w:sz w:val="20"/>
                <w:szCs w:val="20"/>
              </w:rPr>
              <w:t xml:space="preserve">Przekazanie instrukcji lub szkolenie </w:t>
            </w:r>
          </w:p>
        </w:tc>
        <w:tc>
          <w:tcPr>
            <w:tcW w:w="1559" w:type="dxa"/>
            <w:noWrap/>
          </w:tcPr>
          <w:p w:rsidR="00592900" w:rsidRPr="004C39F6" w:rsidRDefault="00592900" w:rsidP="009F6540">
            <w:pPr>
              <w:pStyle w:val="Zwykytekst"/>
              <w:spacing w:line="360" w:lineRule="auto"/>
              <w:jc w:val="right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592900" w:rsidRPr="004C39F6" w:rsidRDefault="00592900" w:rsidP="009F6540">
            <w:pPr>
              <w:pStyle w:val="Zwykytekst"/>
              <w:spacing w:line="360" w:lineRule="auto"/>
              <w:jc w:val="right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92900" w:rsidRPr="004C39F6" w:rsidRDefault="00592900" w:rsidP="00E42C8D">
            <w:pPr>
              <w:pStyle w:val="Zwykytekst"/>
              <w:spacing w:line="360" w:lineRule="auto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</w:p>
        </w:tc>
      </w:tr>
      <w:tr w:rsidR="00BA53A7" w:rsidTr="00BA53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3A7" w:rsidRDefault="00BA53A7" w:rsidP="006E3E6D">
            <w:pPr>
              <w:pStyle w:val="Zwykytekst"/>
              <w:spacing w:line="360" w:lineRule="auto"/>
              <w:rPr>
                <w:rFonts w:ascii="Calibri" w:hAnsi="Calibri"/>
                <w:color w:val="595959"/>
                <w:sz w:val="20"/>
                <w:szCs w:val="20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</w:rPr>
              <w:t>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3A7" w:rsidRDefault="00BA53A7" w:rsidP="006E3E6D">
            <w:pPr>
              <w:pStyle w:val="Zwykytekst"/>
              <w:spacing w:line="360" w:lineRule="auto"/>
              <w:rPr>
                <w:rFonts w:ascii="Calibri" w:hAnsi="Calibri"/>
                <w:color w:val="595959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  <w:t>Uruchomienie p</w:t>
            </w:r>
            <w:bookmarkStart w:id="0" w:name="_GoBack"/>
            <w:bookmarkEnd w:id="0"/>
            <w:r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  <w:t>rodukcyjne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3A7" w:rsidRDefault="00BA53A7" w:rsidP="006E3E6D">
            <w:pPr>
              <w:pStyle w:val="Zwykytekst"/>
              <w:spacing w:line="360" w:lineRule="auto"/>
              <w:jc w:val="right"/>
              <w:rPr>
                <w:rFonts w:ascii="Calibri" w:hAnsi="Calibri"/>
                <w:color w:val="595959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3A7" w:rsidRDefault="00BA53A7" w:rsidP="006E3E6D">
            <w:pPr>
              <w:pStyle w:val="Zwykytekst"/>
              <w:spacing w:line="360" w:lineRule="auto"/>
              <w:jc w:val="right"/>
              <w:rPr>
                <w:rFonts w:ascii="Calibri" w:hAnsi="Calibri"/>
                <w:color w:val="595959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3A7" w:rsidRDefault="00BA53A7" w:rsidP="006E3E6D">
            <w:pPr>
              <w:pStyle w:val="Zwykytekst"/>
              <w:spacing w:line="360" w:lineRule="auto"/>
              <w:rPr>
                <w:rFonts w:ascii="Calibri" w:hAnsi="Calibri"/>
                <w:color w:val="595959"/>
                <w:sz w:val="20"/>
                <w:szCs w:val="20"/>
              </w:rPr>
            </w:pPr>
          </w:p>
        </w:tc>
      </w:tr>
      <w:tr w:rsidR="00AB1AA2" w:rsidRPr="002E6A2D" w:rsidTr="00BA53A7">
        <w:trPr>
          <w:gridAfter w:val="1"/>
          <w:wAfter w:w="9" w:type="dxa"/>
          <w:trHeight w:val="285"/>
        </w:trPr>
        <w:tc>
          <w:tcPr>
            <w:tcW w:w="556" w:type="dxa"/>
            <w:noWrap/>
            <w:hideMark/>
          </w:tcPr>
          <w:p w:rsidR="00AB1AA2" w:rsidRPr="004C39F6" w:rsidRDefault="00BA53A7" w:rsidP="00AB1AA2">
            <w:pPr>
              <w:pStyle w:val="Zwykytekst"/>
              <w:spacing w:line="360" w:lineRule="auto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  <w:t>7</w:t>
            </w:r>
          </w:p>
        </w:tc>
        <w:tc>
          <w:tcPr>
            <w:tcW w:w="4259" w:type="dxa"/>
            <w:hideMark/>
          </w:tcPr>
          <w:p w:rsidR="00AB1AA2" w:rsidRPr="004C39F6" w:rsidRDefault="00AB1AA2" w:rsidP="009F6540">
            <w:pPr>
              <w:pStyle w:val="Zwykytekst"/>
              <w:spacing w:line="360" w:lineRule="auto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  <w:r w:rsidRPr="004C39F6"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  <w:t xml:space="preserve">Wsparcie po </w:t>
            </w:r>
            <w:r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  <w:t>uruchomieniu</w:t>
            </w:r>
            <w:r w:rsidRPr="004C39F6"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noWrap/>
          </w:tcPr>
          <w:p w:rsidR="00AB1AA2" w:rsidRPr="004C39F6" w:rsidRDefault="00AB1AA2" w:rsidP="009F6540">
            <w:pPr>
              <w:pStyle w:val="Zwykytekst"/>
              <w:spacing w:line="360" w:lineRule="auto"/>
              <w:jc w:val="right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AB1AA2" w:rsidRPr="004C39F6" w:rsidRDefault="00AB1AA2" w:rsidP="009F6540">
            <w:pPr>
              <w:pStyle w:val="Zwykytekst"/>
              <w:spacing w:line="360" w:lineRule="auto"/>
              <w:jc w:val="right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B1AA2" w:rsidRPr="004C39F6" w:rsidRDefault="00AB1AA2" w:rsidP="00E42C8D">
            <w:pPr>
              <w:pStyle w:val="Zwykytekst"/>
              <w:spacing w:line="360" w:lineRule="auto"/>
              <w:rPr>
                <w:rFonts w:asciiTheme="minorHAnsi" w:eastAsiaTheme="minorHAnsi" w:hAnsiTheme="minorHAnsi" w:cstheme="minorBidi"/>
                <w:color w:val="595959" w:themeColor="text1" w:themeTint="A6"/>
                <w:kern w:val="20"/>
                <w:sz w:val="20"/>
                <w:szCs w:val="20"/>
              </w:rPr>
            </w:pPr>
          </w:p>
        </w:tc>
      </w:tr>
    </w:tbl>
    <w:p w:rsidR="00A069D2" w:rsidRDefault="00A069D2" w:rsidP="00A069D2">
      <w:pPr>
        <w:pStyle w:val="nagwek1"/>
      </w:pPr>
      <w:r>
        <w:t>Z</w:t>
      </w:r>
      <w:r w:rsidR="009E2FFD">
        <w:t xml:space="preserve">AŁĄCZNIK 2 </w:t>
      </w:r>
      <w:r w:rsidR="00AC7FB1">
        <w:t>–</w:t>
      </w:r>
      <w:r>
        <w:t xml:space="preserve"> ANKIETA</w:t>
      </w:r>
    </w:p>
    <w:tbl>
      <w:tblPr>
        <w:tblW w:w="7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0"/>
        <w:gridCol w:w="3380"/>
      </w:tblGrid>
      <w:tr w:rsidR="00AC7FB1" w:rsidRPr="00AC7FB1" w:rsidTr="00AC7FB1">
        <w:trPr>
          <w:trHeight w:val="30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936D" w:themeFill="accent4"/>
            <w:vAlign w:val="bottom"/>
            <w:hideMark/>
          </w:tcPr>
          <w:p w:rsidR="00AC7FB1" w:rsidRPr="00AC7FB1" w:rsidRDefault="00AC7FB1" w:rsidP="00AC7FB1">
            <w:pPr>
              <w:pStyle w:val="Zwykytekst"/>
              <w:spacing w:line="360" w:lineRule="auto"/>
              <w:rPr>
                <w:rFonts w:asciiTheme="majorHAnsi" w:eastAsiaTheme="majorEastAsia" w:hAnsiTheme="majorHAnsi" w:cstheme="majorBidi"/>
                <w:caps/>
                <w:color w:val="FFFFFF" w:themeColor="background1"/>
                <w:kern w:val="20"/>
                <w:sz w:val="22"/>
                <w:szCs w:val="22"/>
              </w:rPr>
            </w:pPr>
            <w:r w:rsidRPr="00AC7FB1">
              <w:rPr>
                <w:rFonts w:asciiTheme="majorHAnsi" w:eastAsiaTheme="majorEastAsia" w:hAnsiTheme="majorHAnsi" w:cstheme="majorBidi"/>
                <w:caps/>
                <w:color w:val="FFFFFF" w:themeColor="background1"/>
                <w:kern w:val="20"/>
                <w:sz w:val="22"/>
                <w:szCs w:val="22"/>
              </w:rPr>
              <w:t>Dane kontaktowe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4936D" w:themeFill="accent4"/>
            <w:noWrap/>
            <w:vAlign w:val="bottom"/>
            <w:hideMark/>
          </w:tcPr>
          <w:p w:rsidR="00AC7FB1" w:rsidRPr="00AC7FB1" w:rsidRDefault="00AC7FB1" w:rsidP="00AC7FB1">
            <w:pPr>
              <w:pStyle w:val="Zwykytekst"/>
              <w:spacing w:line="360" w:lineRule="auto"/>
              <w:jc w:val="both"/>
              <w:rPr>
                <w:rFonts w:asciiTheme="majorHAnsi" w:eastAsiaTheme="majorEastAsia" w:hAnsiTheme="majorHAnsi" w:cstheme="majorBidi"/>
                <w:caps/>
                <w:color w:val="FFFFFF" w:themeColor="background1"/>
                <w:kern w:val="20"/>
                <w:sz w:val="22"/>
                <w:szCs w:val="22"/>
              </w:rPr>
            </w:pPr>
            <w:r w:rsidRPr="00AC7FB1">
              <w:rPr>
                <w:rFonts w:asciiTheme="majorHAnsi" w:eastAsiaTheme="majorEastAsia" w:hAnsiTheme="majorHAnsi" w:cstheme="majorBidi"/>
                <w:caps/>
                <w:color w:val="FFFFFF" w:themeColor="background1"/>
                <w:kern w:val="20"/>
                <w:sz w:val="22"/>
                <w:szCs w:val="22"/>
              </w:rPr>
              <w:t> </w:t>
            </w: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Nazwa klienta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Dane kontaktowe (ABS) - osoba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Dane kontaktowe (ABS) - mail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FF"/>
                <w:kern w:val="0"/>
                <w:sz w:val="22"/>
                <w:szCs w:val="22"/>
                <w:u w:val="single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Dane kontaktowe (ABS) - tel.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lastRenderedPageBreak/>
              <w:t>Dane kontaktowe (klient) - osoba 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Dane kontaktowe (klient) - mail 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FF"/>
                <w:kern w:val="0"/>
                <w:sz w:val="22"/>
                <w:szCs w:val="22"/>
                <w:u w:val="single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Dane kontaktowe (klient) - tel. 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Dane kontaktowe (klient) - osoba 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Dane kontaktowe (klient) - mail 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FF"/>
                <w:kern w:val="0"/>
                <w:sz w:val="22"/>
                <w:szCs w:val="22"/>
                <w:u w:val="single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Dane kontaktowe (klient) - tel. 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936D" w:themeFill="accent4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  <w:t>Dane dostępowe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4936D" w:themeFill="accent4"/>
            <w:noWrap/>
            <w:vAlign w:val="bottom"/>
          </w:tcPr>
          <w:p w:rsidR="00AC7FB1" w:rsidRPr="00AC7FB1" w:rsidRDefault="00AC7FB1" w:rsidP="00AC7FB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Klient VPN (nazwa, skąd pobrać)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VPN login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VPN hasło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6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Adres pulpitu zdalnego (jeśli połączenie terminalowe)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Pulpit zdalny: login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Pulpit zdalny: hasło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936D" w:themeFill="accent4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  <w:t>SQL - serwer produkcyjny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4936D" w:themeFill="accent4"/>
            <w:noWrap/>
            <w:vAlign w:val="bottom"/>
          </w:tcPr>
          <w:p w:rsidR="00AC7FB1" w:rsidRPr="00AC7FB1" w:rsidRDefault="00AC7FB1" w:rsidP="00AC7FB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adres serwera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nazwa serwera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wersja (w tym SP)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login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hasło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nazwa bazy produkcyjnej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nazwa bazy repozytorium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936D" w:themeFill="accent4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  <w:t>SQL - nowa instancja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4936D" w:themeFill="accent4"/>
            <w:noWrap/>
            <w:vAlign w:val="bottom"/>
          </w:tcPr>
          <w:p w:rsidR="00AC7FB1" w:rsidRPr="00AC7FB1" w:rsidRDefault="00AC7FB1" w:rsidP="00AC7FB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ścieżka do instalacji (np. dysk E: serwera)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konto domenowe usługi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administrator - login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administrator - hasło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konto SA - login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konto SA - hasło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HASP - login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HASP - hasło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Linkedserver</w:t>
            </w:r>
            <w:proofErr w:type="spellEnd"/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 xml:space="preserve"> - login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Linkedserver</w:t>
            </w:r>
            <w:proofErr w:type="spellEnd"/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 xml:space="preserve"> - hasło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936D" w:themeFill="accent4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  <w:t>SQL - backup bazy danych JPK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4936D" w:themeFill="accent4"/>
            <w:noWrap/>
            <w:vAlign w:val="bottom"/>
          </w:tcPr>
          <w:p w:rsidR="00AC7FB1" w:rsidRPr="00AC7FB1" w:rsidRDefault="00AC7FB1" w:rsidP="00AC7FB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9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ścieżka do backup (np. zasób c:\backup\JPK.bak)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6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Gdzie zainstalować bazę JPK (np.. Serwer produkcyjny/ nowa instancja serwera)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6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Czy domyślna (serwerowa) lokalizacja plików baz danych (MDF,LDF)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6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 xml:space="preserve">Ile baz JPK ma być zainstalowanych (np.. </w:t>
            </w:r>
            <w:proofErr w:type="spellStart"/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jedna,dwie</w:t>
            </w:r>
            <w:proofErr w:type="spellEnd"/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6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Nazwa tworzonych baz JPK (np. Polbruk_JPK_1, Polbruk_JPK_2)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936D" w:themeFill="accent4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  <w:t>ERP - wersja bazy danych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4936D" w:themeFill="accent4"/>
            <w:noWrap/>
            <w:vAlign w:val="bottom"/>
          </w:tcPr>
          <w:p w:rsidR="00AC7FB1" w:rsidRPr="00AC7FB1" w:rsidRDefault="00AC7FB1" w:rsidP="00AC7FB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lastRenderedPageBreak/>
              <w:t>Czy instalować kontrole merytoryczne ERP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300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936D" w:themeFill="accent4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  <w:t>JPK - firmy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4936D" w:themeFill="accent4"/>
            <w:noWrap/>
            <w:vAlign w:val="bottom"/>
          </w:tcPr>
          <w:p w:rsidR="00AC7FB1" w:rsidRPr="00AC7FB1" w:rsidRDefault="00AC7FB1" w:rsidP="00AC7FB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137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 w:rsidRPr="00AC7FB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Jakie firmy zainstalować w JPK (np.. Firma 1 oraz 2 z bazy produkcyjnej)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AC7FB1" w:rsidRPr="00AC7FB1" w:rsidTr="00AC7FB1">
        <w:trPr>
          <w:trHeight w:val="136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Nazwa Urzędu Skarbowego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B1" w:rsidRPr="00AC7FB1" w:rsidRDefault="00AC7FB1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F94758" w:rsidRPr="00AC7FB1" w:rsidTr="00AC7FB1">
        <w:trPr>
          <w:trHeight w:val="136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758" w:rsidRDefault="00F94758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Kod Urzędu skarbowego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758" w:rsidRPr="00AC7FB1" w:rsidRDefault="00F94758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F94758" w:rsidRPr="00AC7FB1" w:rsidTr="00AC7FB1">
        <w:trPr>
          <w:trHeight w:val="136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758" w:rsidRDefault="00F94758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  <w:t>Kod gminy dla siedziby klienta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758" w:rsidRPr="00AC7FB1" w:rsidRDefault="00F94758" w:rsidP="00AC7FB1">
            <w:pPr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AC7FB1" w:rsidRDefault="00AC7FB1" w:rsidP="00AC7FB1"/>
    <w:p w:rsidR="004C39F6" w:rsidRDefault="00B7781A" w:rsidP="00A069D2">
      <w:r>
        <w:rPr>
          <w:rStyle w:val="Odwoanieprzypisukocowego"/>
        </w:rPr>
        <w:endnoteReference w:id="1"/>
      </w:r>
    </w:p>
    <w:sectPr w:rsidR="004C39F6" w:rsidSect="00C844E7">
      <w:footerReference w:type="default" r:id="rId10"/>
      <w:headerReference w:type="first" r:id="rId11"/>
      <w:pgSz w:w="11907" w:h="16839" w:code="9"/>
      <w:pgMar w:top="1418" w:right="1080" w:bottom="1080" w:left="1080" w:header="86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B20" w:rsidRDefault="00241B20">
      <w:pPr>
        <w:spacing w:before="0" w:after="0"/>
      </w:pPr>
      <w:r>
        <w:separator/>
      </w:r>
    </w:p>
  </w:endnote>
  <w:endnote w:type="continuationSeparator" w:id="0">
    <w:p w:rsidR="00241B20" w:rsidRDefault="00241B20">
      <w:pPr>
        <w:spacing w:before="0" w:after="0"/>
      </w:pPr>
      <w:r>
        <w:continuationSeparator/>
      </w:r>
    </w:p>
  </w:endnote>
  <w:endnote w:id="1">
    <w:p w:rsidR="00B7781A" w:rsidRDefault="00B7781A">
      <w:pPr>
        <w:pStyle w:val="Tekstprzypisukocowego"/>
      </w:pPr>
      <w:r>
        <w:rPr>
          <w:rStyle w:val="Odwoanieprzypisukocowego"/>
        </w:rPr>
        <w:endnoteRef/>
      </w:r>
      <w:r>
        <w:t xml:space="preserve"> * W przypadku realizacji wymiany wersji przez produkcję symbol UTZAW należy zamienić na PREISO</w:t>
      </w:r>
    </w:p>
    <w:p w:rsidR="00CF26EE" w:rsidRDefault="00CF26EE">
      <w:pPr>
        <w:pStyle w:val="Tekstprzypisukocowego"/>
      </w:pPr>
    </w:p>
    <w:p w:rsidR="00CF26EE" w:rsidRDefault="00CF26EE">
      <w:pPr>
        <w:pStyle w:val="Tekstprzypisukocowego"/>
        <w:rPr>
          <w:u w:val="single"/>
        </w:rPr>
      </w:pPr>
      <w:r w:rsidRPr="00CF26EE">
        <w:rPr>
          <w:u w:val="single"/>
        </w:rPr>
        <w:t>Wyjaśnienie skrótów:</w:t>
      </w:r>
    </w:p>
    <w:p w:rsidR="00CF26EE" w:rsidRDefault="00CF26EE">
      <w:pPr>
        <w:pStyle w:val="Tekstprzypisukocowego"/>
      </w:pPr>
      <w:r w:rsidRPr="00CF26EE">
        <w:t>UT – Dział Utrzymania</w:t>
      </w:r>
    </w:p>
    <w:p w:rsidR="00592900" w:rsidRPr="00CF26EE" w:rsidRDefault="00592900">
      <w:pPr>
        <w:pStyle w:val="Tekstprzypisukocowego"/>
      </w:pPr>
      <w:r>
        <w:t>UTJPK- Zespół JPK 2.0</w:t>
      </w:r>
    </w:p>
    <w:p w:rsidR="00CF26EE" w:rsidRDefault="00CF26EE">
      <w:pPr>
        <w:pStyle w:val="Tekstprzypisukocowego"/>
      </w:pPr>
      <w:r>
        <w:t>UTZAW- Zespół Aktualizacji Wersji</w:t>
      </w:r>
    </w:p>
    <w:p w:rsidR="00CF26EE" w:rsidRDefault="00CF26EE">
      <w:pPr>
        <w:pStyle w:val="Tekstprzypisukocowego"/>
      </w:pPr>
      <w:r>
        <w:t>GHW – Grupa Handlowo Wdrożeniowa</w:t>
      </w:r>
    </w:p>
    <w:p w:rsidR="00CF26EE" w:rsidRDefault="00CF26EE">
      <w:pPr>
        <w:pStyle w:val="Tekstprzypisukocowego"/>
      </w:pPr>
      <w:r>
        <w:t>EUTERP – Dział Utrzymania w obszarze ERP</w:t>
      </w:r>
    </w:p>
    <w:p w:rsidR="00CF26EE" w:rsidRDefault="00CF26EE">
      <w:pPr>
        <w:pStyle w:val="Tekstprzypisukocowego"/>
      </w:pPr>
      <w:r>
        <w:t>HUTERP – Dział Utrzymania w obszarze HR</w:t>
      </w:r>
    </w:p>
    <w:p w:rsidR="00472E8B" w:rsidRDefault="00CF26EE">
      <w:pPr>
        <w:pStyle w:val="Tekstprzypisukocowego"/>
      </w:pPr>
      <w:r w:rsidRPr="006F710E">
        <w:t>UTERPALL</w:t>
      </w:r>
      <w:r>
        <w:t xml:space="preserve"> –</w:t>
      </w:r>
      <w:r w:rsidR="00472E8B">
        <w:t xml:space="preserve"> Grupa mailowa działu Utrzymani</w:t>
      </w:r>
      <w:r w:rsidR="00B00F17">
        <w:t>a</w:t>
      </w:r>
    </w:p>
    <w:p w:rsidR="0031677D" w:rsidRDefault="0031677D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1BD" w:rsidRDefault="00DC1270">
    <w:pPr>
      <w:pStyle w:val="stopka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BA53A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B20" w:rsidRDefault="00241B20">
      <w:pPr>
        <w:spacing w:before="0" w:after="0"/>
      </w:pPr>
      <w:r>
        <w:separator/>
      </w:r>
    </w:p>
  </w:footnote>
  <w:footnote w:type="continuationSeparator" w:id="0">
    <w:p w:rsidR="00241B20" w:rsidRDefault="00241B2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4873"/>
      <w:gridCol w:w="4874"/>
    </w:tblGrid>
    <w:tr w:rsidR="007001BD">
      <w:tc>
        <w:tcPr>
          <w:tcW w:w="2500" w:type="pct"/>
          <w:vAlign w:val="bottom"/>
        </w:tcPr>
        <w:p w:rsidR="007001BD" w:rsidRDefault="007001BD" w:rsidP="00671E47">
          <w:pPr>
            <w:spacing w:after="0"/>
          </w:pPr>
        </w:p>
      </w:tc>
      <w:tc>
        <w:tcPr>
          <w:tcW w:w="2500" w:type="pct"/>
          <w:vAlign w:val="bottom"/>
        </w:tcPr>
        <w:p w:rsidR="007001BD" w:rsidRDefault="007001BD">
          <w:pPr>
            <w:pStyle w:val="nagwek"/>
          </w:pPr>
        </w:p>
      </w:tc>
    </w:tr>
  </w:tbl>
  <w:p w:rsidR="007001BD" w:rsidRDefault="00671E4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0E714B" wp14:editId="751D33AB">
          <wp:simplePos x="0" y="0"/>
          <wp:positionH relativeFrom="column">
            <wp:posOffset>4509622</wp:posOffset>
          </wp:positionH>
          <wp:positionV relativeFrom="paragraph">
            <wp:posOffset>-446797</wp:posOffset>
          </wp:positionV>
          <wp:extent cx="2041525" cy="395605"/>
          <wp:effectExtent l="0" t="0" r="0" b="4445"/>
          <wp:wrapNone/>
          <wp:docPr id="5" name="Obraz 5" descr="logo_a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ab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5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D1785"/>
    <w:multiLevelType w:val="hybridMultilevel"/>
    <w:tmpl w:val="CBF63FC6"/>
    <w:lvl w:ilvl="0" w:tplc="0415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6056B00"/>
    <w:multiLevelType w:val="hybridMultilevel"/>
    <w:tmpl w:val="DCFE9C8E"/>
    <w:lvl w:ilvl="0" w:tplc="611627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770D"/>
    <w:multiLevelType w:val="hybridMultilevel"/>
    <w:tmpl w:val="1B70D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C34F8"/>
    <w:multiLevelType w:val="hybridMultilevel"/>
    <w:tmpl w:val="36C46E38"/>
    <w:lvl w:ilvl="0" w:tplc="B26C784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024B09"/>
    <w:multiLevelType w:val="hybridMultilevel"/>
    <w:tmpl w:val="AC54C6AC"/>
    <w:lvl w:ilvl="0" w:tplc="611627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B5F97"/>
    <w:multiLevelType w:val="hybridMultilevel"/>
    <w:tmpl w:val="C19E7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47F03"/>
    <w:multiLevelType w:val="hybridMultilevel"/>
    <w:tmpl w:val="08003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B7F7C"/>
    <w:multiLevelType w:val="hybridMultilevel"/>
    <w:tmpl w:val="DCFE9C8E"/>
    <w:lvl w:ilvl="0" w:tplc="611627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85025"/>
    <w:multiLevelType w:val="hybridMultilevel"/>
    <w:tmpl w:val="EC5E5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C654F"/>
    <w:multiLevelType w:val="hybridMultilevel"/>
    <w:tmpl w:val="AA90D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36651"/>
    <w:multiLevelType w:val="hybridMultilevel"/>
    <w:tmpl w:val="DCFE9C8E"/>
    <w:lvl w:ilvl="0" w:tplc="611627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90043"/>
    <w:multiLevelType w:val="hybridMultilevel"/>
    <w:tmpl w:val="73A88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C10A6"/>
    <w:multiLevelType w:val="hybridMultilevel"/>
    <w:tmpl w:val="DCFE9C8E"/>
    <w:lvl w:ilvl="0" w:tplc="611627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11"/>
  </w:num>
  <w:num w:numId="9">
    <w:abstractNumId w:val="3"/>
  </w:num>
  <w:num w:numId="10">
    <w:abstractNumId w:val="7"/>
  </w:num>
  <w:num w:numId="11">
    <w:abstractNumId w:val="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47"/>
    <w:rsid w:val="000369CE"/>
    <w:rsid w:val="00046CF7"/>
    <w:rsid w:val="00057A3B"/>
    <w:rsid w:val="00060E16"/>
    <w:rsid w:val="000642BD"/>
    <w:rsid w:val="00074AB2"/>
    <w:rsid w:val="00084D43"/>
    <w:rsid w:val="000A5163"/>
    <w:rsid w:val="000A5714"/>
    <w:rsid w:val="000A75CC"/>
    <w:rsid w:val="000C6432"/>
    <w:rsid w:val="000D58E5"/>
    <w:rsid w:val="000F06C7"/>
    <w:rsid w:val="000F0EEC"/>
    <w:rsid w:val="000F528D"/>
    <w:rsid w:val="0010577B"/>
    <w:rsid w:val="0010665E"/>
    <w:rsid w:val="001431F6"/>
    <w:rsid w:val="00171566"/>
    <w:rsid w:val="001B01BC"/>
    <w:rsid w:val="001E29E3"/>
    <w:rsid w:val="001F2768"/>
    <w:rsid w:val="001F57D7"/>
    <w:rsid w:val="002026CC"/>
    <w:rsid w:val="0020284F"/>
    <w:rsid w:val="0020502D"/>
    <w:rsid w:val="002172F4"/>
    <w:rsid w:val="002265E8"/>
    <w:rsid w:val="00237C7A"/>
    <w:rsid w:val="00241B20"/>
    <w:rsid w:val="00277B94"/>
    <w:rsid w:val="002837BF"/>
    <w:rsid w:val="00287A48"/>
    <w:rsid w:val="002940A3"/>
    <w:rsid w:val="002A006C"/>
    <w:rsid w:val="002B3AC5"/>
    <w:rsid w:val="002D5235"/>
    <w:rsid w:val="002F184C"/>
    <w:rsid w:val="0031677D"/>
    <w:rsid w:val="003238C3"/>
    <w:rsid w:val="00340E64"/>
    <w:rsid w:val="0034746F"/>
    <w:rsid w:val="00350AC5"/>
    <w:rsid w:val="00374BE0"/>
    <w:rsid w:val="003922DC"/>
    <w:rsid w:val="003A4583"/>
    <w:rsid w:val="003D2A50"/>
    <w:rsid w:val="003E0AC8"/>
    <w:rsid w:val="003F241F"/>
    <w:rsid w:val="003F78AB"/>
    <w:rsid w:val="0040639D"/>
    <w:rsid w:val="00411522"/>
    <w:rsid w:val="00461068"/>
    <w:rsid w:val="00472E8B"/>
    <w:rsid w:val="004939A9"/>
    <w:rsid w:val="004B3F6C"/>
    <w:rsid w:val="004C39F6"/>
    <w:rsid w:val="004D7748"/>
    <w:rsid w:val="00520660"/>
    <w:rsid w:val="005339E1"/>
    <w:rsid w:val="00556338"/>
    <w:rsid w:val="00591866"/>
    <w:rsid w:val="00592900"/>
    <w:rsid w:val="005D4F85"/>
    <w:rsid w:val="005F51DF"/>
    <w:rsid w:val="00622B24"/>
    <w:rsid w:val="00634089"/>
    <w:rsid w:val="00643457"/>
    <w:rsid w:val="00644AD6"/>
    <w:rsid w:val="0066568E"/>
    <w:rsid w:val="00671E47"/>
    <w:rsid w:val="00696115"/>
    <w:rsid w:val="006A418E"/>
    <w:rsid w:val="006B61A9"/>
    <w:rsid w:val="006C4DDB"/>
    <w:rsid w:val="006D15C8"/>
    <w:rsid w:val="006E299B"/>
    <w:rsid w:val="006E7540"/>
    <w:rsid w:val="006F28F8"/>
    <w:rsid w:val="006F710E"/>
    <w:rsid w:val="007001BD"/>
    <w:rsid w:val="007060F1"/>
    <w:rsid w:val="0071364F"/>
    <w:rsid w:val="007717F7"/>
    <w:rsid w:val="007776CC"/>
    <w:rsid w:val="00787969"/>
    <w:rsid w:val="007E663C"/>
    <w:rsid w:val="00802554"/>
    <w:rsid w:val="0080302D"/>
    <w:rsid w:val="00805CE2"/>
    <w:rsid w:val="0084005B"/>
    <w:rsid w:val="00854E06"/>
    <w:rsid w:val="008556B5"/>
    <w:rsid w:val="008672B8"/>
    <w:rsid w:val="008673BD"/>
    <w:rsid w:val="00873798"/>
    <w:rsid w:val="008B7398"/>
    <w:rsid w:val="008C256A"/>
    <w:rsid w:val="008C6074"/>
    <w:rsid w:val="008E0C4B"/>
    <w:rsid w:val="008F271E"/>
    <w:rsid w:val="00900511"/>
    <w:rsid w:val="009065B0"/>
    <w:rsid w:val="00923F71"/>
    <w:rsid w:val="00970DE3"/>
    <w:rsid w:val="00985A68"/>
    <w:rsid w:val="009A4F26"/>
    <w:rsid w:val="009A518B"/>
    <w:rsid w:val="009E0F84"/>
    <w:rsid w:val="009E2FFD"/>
    <w:rsid w:val="00A069D2"/>
    <w:rsid w:val="00A17EF7"/>
    <w:rsid w:val="00A204CD"/>
    <w:rsid w:val="00A223D6"/>
    <w:rsid w:val="00A2240A"/>
    <w:rsid w:val="00A35A5B"/>
    <w:rsid w:val="00A3739F"/>
    <w:rsid w:val="00A50661"/>
    <w:rsid w:val="00A90D9C"/>
    <w:rsid w:val="00AA4C3A"/>
    <w:rsid w:val="00AA4D2C"/>
    <w:rsid w:val="00AB1AA2"/>
    <w:rsid w:val="00AC693F"/>
    <w:rsid w:val="00AC7FB1"/>
    <w:rsid w:val="00AD44DD"/>
    <w:rsid w:val="00AD45A8"/>
    <w:rsid w:val="00B00F17"/>
    <w:rsid w:val="00B058D2"/>
    <w:rsid w:val="00B07DEB"/>
    <w:rsid w:val="00B4244F"/>
    <w:rsid w:val="00B503DC"/>
    <w:rsid w:val="00B64C09"/>
    <w:rsid w:val="00B7781A"/>
    <w:rsid w:val="00B8298D"/>
    <w:rsid w:val="00B831CC"/>
    <w:rsid w:val="00B97F72"/>
    <w:rsid w:val="00BA0D18"/>
    <w:rsid w:val="00BA3166"/>
    <w:rsid w:val="00BA53A7"/>
    <w:rsid w:val="00BD1538"/>
    <w:rsid w:val="00BF0D95"/>
    <w:rsid w:val="00BF0DCB"/>
    <w:rsid w:val="00C22B0E"/>
    <w:rsid w:val="00C25761"/>
    <w:rsid w:val="00C25D84"/>
    <w:rsid w:val="00C35A55"/>
    <w:rsid w:val="00C40B5D"/>
    <w:rsid w:val="00C454A5"/>
    <w:rsid w:val="00C562A4"/>
    <w:rsid w:val="00C67A80"/>
    <w:rsid w:val="00C82675"/>
    <w:rsid w:val="00C844E7"/>
    <w:rsid w:val="00CB48E1"/>
    <w:rsid w:val="00CC40E1"/>
    <w:rsid w:val="00CD7DCA"/>
    <w:rsid w:val="00CE29FA"/>
    <w:rsid w:val="00CE5C31"/>
    <w:rsid w:val="00CF26EE"/>
    <w:rsid w:val="00D1023A"/>
    <w:rsid w:val="00D7636E"/>
    <w:rsid w:val="00D84B8E"/>
    <w:rsid w:val="00D90DBB"/>
    <w:rsid w:val="00DC1270"/>
    <w:rsid w:val="00DC645D"/>
    <w:rsid w:val="00DE3182"/>
    <w:rsid w:val="00E14CBD"/>
    <w:rsid w:val="00E42B0D"/>
    <w:rsid w:val="00E42C8D"/>
    <w:rsid w:val="00EA3A70"/>
    <w:rsid w:val="00EB4006"/>
    <w:rsid w:val="00EE78C9"/>
    <w:rsid w:val="00EF1945"/>
    <w:rsid w:val="00EF64EA"/>
    <w:rsid w:val="00EF6B43"/>
    <w:rsid w:val="00EF6FAB"/>
    <w:rsid w:val="00F16B39"/>
    <w:rsid w:val="00F71B7B"/>
    <w:rsid w:val="00F94758"/>
    <w:rsid w:val="00F96477"/>
    <w:rsid w:val="00FB37EB"/>
    <w:rsid w:val="00FB52B3"/>
    <w:rsid w:val="00FD3DAC"/>
    <w:rsid w:val="00FE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E61E0F-F99A-4B25-B45C-21FD0BC2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pl-PL" w:eastAsia="pl-PL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kern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 1"/>
    <w:basedOn w:val="Normalny"/>
    <w:next w:val="Normalny"/>
    <w:link w:val="Nagwek1znak"/>
    <w:uiPriority w:val="9"/>
    <w:qFormat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customStyle="1" w:styleId="nagwek">
    <w:name w:val="nagłówek"/>
    <w:basedOn w:val="Normalny"/>
    <w:link w:val="Nagwekznak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Nagwekznak">
    <w:name w:val="Nagłówek (znak)"/>
    <w:basedOn w:val="Domylnaczcionkaakapitu"/>
    <w:link w:val="nagwek"/>
    <w:uiPriority w:val="99"/>
    <w:rPr>
      <w:kern w:val="20"/>
    </w:rPr>
  </w:style>
  <w:style w:type="paragraph" w:customStyle="1" w:styleId="stopka">
    <w:name w:val="stopka"/>
    <w:basedOn w:val="Normalny"/>
    <w:link w:val="Stopkaznak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Stopkaznak">
    <w:name w:val="Stopka (znak)"/>
    <w:basedOn w:val="Domylnaczcionkaakapitu"/>
    <w:link w:val="stopka"/>
    <w:uiPriority w:val="99"/>
    <w:rPr>
      <w:kern w:val="20"/>
    </w:rPr>
  </w:style>
  <w:style w:type="paragraph" w:styleId="Bezodstpw">
    <w:name w:val="No Spacing"/>
    <w:link w:val="BezodstpwZnak"/>
    <w:uiPriority w:val="1"/>
    <w:qFormat/>
    <w:pPr>
      <w:spacing w:before="0" w:after="0"/>
    </w:pPr>
  </w:style>
  <w:style w:type="character" w:styleId="Pogrubienie">
    <w:name w:val="Strong"/>
    <w:basedOn w:val="Domylnaczcionkaakapitu"/>
    <w:uiPriority w:val="1"/>
    <w:unhideWhenUsed/>
    <w:qFormat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</w:style>
  <w:style w:type="table" w:customStyle="1" w:styleId="TabelaSiatka">
    <w:name w:val="Tabela — Siatka"/>
    <w:basedOn w:val="Standardowy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Zamknicie">
    <w:name w:val="Zamknięcie"/>
    <w:basedOn w:val="Normalny"/>
    <w:link w:val="Zamknicieznak"/>
    <w:uiPriority w:val="99"/>
    <w:unhideWhenUsed/>
    <w:pPr>
      <w:spacing w:before="600" w:after="80"/>
    </w:pPr>
  </w:style>
  <w:style w:type="character" w:customStyle="1" w:styleId="Zamknicieznak">
    <w:name w:val="Zamknięcie (znak)"/>
    <w:basedOn w:val="Domylnaczcionkaakapitu"/>
    <w:link w:val="Zamknicie"/>
    <w:uiPriority w:val="99"/>
    <w:rPr>
      <w:kern w:val="20"/>
    </w:rPr>
  </w:style>
  <w:style w:type="table" w:customStyle="1" w:styleId="Tabelaraportuostanie">
    <w:name w:val="Tabela raportu o stanie"/>
    <w:basedOn w:val="Standardowy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Nagwek1znak">
    <w:name w:val="Nagłówek 1 (znak)"/>
    <w:basedOn w:val="Domylnaczcionkaakapitu"/>
    <w:link w:val="nagwek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styleId="Nagwek0">
    <w:name w:val="header"/>
    <w:basedOn w:val="Normalny"/>
    <w:link w:val="NagwekZnak0"/>
    <w:uiPriority w:val="99"/>
    <w:unhideWhenUsed/>
    <w:rsid w:val="00C844E7"/>
    <w:pPr>
      <w:tabs>
        <w:tab w:val="center" w:pos="4536"/>
        <w:tab w:val="right" w:pos="9072"/>
      </w:tabs>
      <w:spacing w:before="0" w:after="0"/>
    </w:pPr>
  </w:style>
  <w:style w:type="character" w:customStyle="1" w:styleId="NagwekZnak0">
    <w:name w:val="Nagłówek Znak"/>
    <w:basedOn w:val="Domylnaczcionkaakapitu"/>
    <w:link w:val="Nagwek0"/>
    <w:uiPriority w:val="99"/>
    <w:rsid w:val="00C844E7"/>
    <w:rPr>
      <w:kern w:val="20"/>
    </w:rPr>
  </w:style>
  <w:style w:type="paragraph" w:styleId="Stopka0">
    <w:name w:val="footer"/>
    <w:basedOn w:val="Normalny"/>
    <w:link w:val="StopkaZnak0"/>
    <w:uiPriority w:val="99"/>
    <w:unhideWhenUsed/>
    <w:rsid w:val="00C844E7"/>
    <w:pPr>
      <w:tabs>
        <w:tab w:val="center" w:pos="4536"/>
        <w:tab w:val="right" w:pos="9072"/>
      </w:tabs>
      <w:spacing w:before="0" w:after="0"/>
    </w:pPr>
  </w:style>
  <w:style w:type="character" w:customStyle="1" w:styleId="StopkaZnak0">
    <w:name w:val="Stopka Znak"/>
    <w:basedOn w:val="Domylnaczcionkaakapitu"/>
    <w:link w:val="Stopka0"/>
    <w:uiPriority w:val="99"/>
    <w:rsid w:val="00C844E7"/>
    <w:rPr>
      <w:kern w:val="20"/>
    </w:rPr>
  </w:style>
  <w:style w:type="paragraph" w:styleId="Akapitzlist">
    <w:name w:val="List Paragraph"/>
    <w:basedOn w:val="Normalny"/>
    <w:uiPriority w:val="34"/>
    <w:qFormat/>
    <w:rsid w:val="00671E47"/>
    <w:pPr>
      <w:spacing w:before="0" w:after="160" w:line="259" w:lineRule="auto"/>
      <w:ind w:left="720"/>
      <w:contextualSpacing/>
    </w:pPr>
    <w:rPr>
      <w:color w:val="auto"/>
      <w:kern w:val="0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4C39F6"/>
    <w:pPr>
      <w:spacing w:before="0" w:after="0"/>
      <w:jc w:val="center"/>
    </w:pPr>
    <w:rPr>
      <w:rFonts w:ascii="Century Schoolbook" w:eastAsia="Times New Roman" w:hAnsi="Century Schoolbook" w:cs="Century Schoolbook"/>
      <w:color w:val="auto"/>
      <w:kern w:val="0"/>
      <w:sz w:val="18"/>
      <w:szCs w:val="18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C39F6"/>
    <w:rPr>
      <w:rFonts w:ascii="Century Schoolbook" w:eastAsia="Times New Roman" w:hAnsi="Century Schoolbook" w:cs="Century Schoolbook"/>
      <w:color w:val="auto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61068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060F1"/>
    <w:rPr>
      <w:color w:val="969696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81A"/>
    <w:pPr>
      <w:spacing w:before="0" w:after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81A"/>
    <w:rPr>
      <w:kern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81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781A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781A"/>
    <w:rPr>
      <w:kern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78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ich\AppData\Roaming\Microsoft\Szablony\Raport%20o%20stanie%20projektu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A65E6-FA32-4A6F-9DF8-701FF663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o stanie projektu.dotx</Template>
  <TotalTime>20</TotalTime>
  <Pages>4</Pages>
  <Words>880</Words>
  <Characters>5281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 Paweł</dc:creator>
  <cp:keywords/>
  <cp:lastModifiedBy>Mich Paweł</cp:lastModifiedBy>
  <cp:revision>5</cp:revision>
  <dcterms:created xsi:type="dcterms:W3CDTF">2016-08-26T14:33:00Z</dcterms:created>
  <dcterms:modified xsi:type="dcterms:W3CDTF">2016-09-28T10:42:00Z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